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104C41" w14:textId="04B7FB82" w:rsidR="00A97896" w:rsidRPr="00291393" w:rsidRDefault="000C1456" w:rsidP="0038470B">
      <w:pPr>
        <w:rPr>
          <w:rFonts w:ascii="Tenorite" w:hAnsi="Tenorite"/>
          <w:b/>
          <w:bCs/>
          <w:color w:val="0070C0"/>
          <w:spacing w:val="60"/>
          <w:sz w:val="56"/>
          <w:szCs w:val="56"/>
        </w:rPr>
      </w:pPr>
      <w:r w:rsidRPr="00291393">
        <w:rPr>
          <w:rFonts w:ascii="Tenorite" w:hAnsi="Tenorite"/>
          <w:b/>
          <w:bCs/>
          <w:color w:val="0070C0"/>
          <w:spacing w:val="60"/>
          <w:sz w:val="56"/>
          <w:szCs w:val="56"/>
        </w:rPr>
        <w:t>Five Rivers</w:t>
      </w:r>
    </w:p>
    <w:p w14:paraId="264BCE8F" w14:textId="565EEA83" w:rsidR="00915833" w:rsidRPr="00291393" w:rsidRDefault="0030023C" w:rsidP="00F762EF">
      <w:pPr>
        <w:spacing w:before="480" w:after="480" w:line="360" w:lineRule="auto"/>
        <w:rPr>
          <w:rFonts w:ascii="Tenorite" w:hAnsi="Tenorite"/>
          <w:b/>
          <w:bCs/>
          <w:sz w:val="32"/>
          <w:szCs w:val="36"/>
          <w:lang w:val="en-US"/>
        </w:rPr>
      </w:pPr>
      <w:r w:rsidRPr="00291393">
        <w:rPr>
          <w:rFonts w:ascii="Tenorite" w:hAnsi="Tenorite"/>
          <w:color w:val="808080" w:themeColor="background1" w:themeShade="80"/>
          <w:sz w:val="32"/>
          <w:szCs w:val="36"/>
          <w:lang w:val="en-US"/>
        </w:rPr>
        <w:t>MUNICIPAL REPORT</w:t>
      </w:r>
      <w:r w:rsidR="00E04559" w:rsidRPr="00291393">
        <w:rPr>
          <w:rFonts w:ascii="Tenorite" w:hAnsi="Tenorite"/>
          <w:b/>
          <w:bCs/>
          <w:sz w:val="32"/>
          <w:szCs w:val="36"/>
          <w:lang w:val="en-US"/>
        </w:rPr>
        <w:br/>
      </w:r>
      <w:r w:rsidR="00F762EF" w:rsidRPr="00291393">
        <w:rPr>
          <w:rFonts w:ascii="Tenorite" w:hAnsi="Tenorite"/>
          <w:b/>
          <w:bCs/>
          <w:sz w:val="28"/>
          <w:szCs w:val="32"/>
          <w:lang w:val="en-US"/>
        </w:rPr>
        <w:t xml:space="preserve">2026 </w:t>
      </w:r>
      <w:r w:rsidR="00A65E6F" w:rsidRPr="00291393">
        <w:rPr>
          <w:rFonts w:ascii="Tenorite" w:hAnsi="Tenorite"/>
          <w:b/>
          <w:bCs/>
          <w:sz w:val="28"/>
          <w:szCs w:val="32"/>
          <w:lang w:val="en-US"/>
        </w:rPr>
        <w:t>Operating Budget</w:t>
      </w:r>
      <w:r w:rsidRPr="00291393">
        <w:rPr>
          <w:rFonts w:ascii="Tenorite" w:hAnsi="Tenorite"/>
          <w:b/>
          <w:bCs/>
          <w:sz w:val="28"/>
          <w:szCs w:val="32"/>
          <w:lang w:val="en-US"/>
        </w:rPr>
        <w:t xml:space="preserve"> Summary</w:t>
      </w:r>
    </w:p>
    <w:p w14:paraId="3A3EFCFF" w14:textId="6F4DC719" w:rsidR="00A97896" w:rsidRPr="00291393" w:rsidRDefault="000F6AA8" w:rsidP="00915833">
      <w:pPr>
        <w:pBdr>
          <w:bottom w:val="single" w:sz="4" w:space="1" w:color="auto"/>
        </w:pBdr>
        <w:spacing w:after="480" w:line="360" w:lineRule="auto"/>
        <w:rPr>
          <w:rFonts w:ascii="Tenorite" w:hAnsi="Tenorite"/>
          <w:color w:val="808080" w:themeColor="background1" w:themeShade="80"/>
          <w:sz w:val="28"/>
          <w:szCs w:val="32"/>
        </w:rPr>
      </w:pPr>
      <w:r w:rsidRPr="00291393">
        <w:rPr>
          <w:rFonts w:ascii="Tenorite" w:hAnsi="Tenorite"/>
          <w:sz w:val="24"/>
          <w:szCs w:val="24"/>
          <w:lang w:val="en-US"/>
        </w:rPr>
        <w:t>November</w:t>
      </w:r>
      <w:r w:rsidR="00B60700" w:rsidRPr="00291393">
        <w:rPr>
          <w:rFonts w:ascii="Tenorite" w:hAnsi="Tenorite"/>
          <w:sz w:val="24"/>
          <w:szCs w:val="24"/>
          <w:lang w:val="en-US"/>
        </w:rPr>
        <w:t xml:space="preserve"> 2025</w:t>
      </w:r>
      <w:r w:rsidR="00C5787C" w:rsidRPr="00291393">
        <w:rPr>
          <w:rFonts w:ascii="Tenorite" w:hAnsi="Tenorite"/>
          <w:sz w:val="24"/>
          <w:szCs w:val="24"/>
          <w:lang w:val="en-US"/>
        </w:rPr>
        <w:t xml:space="preserve"> | Version </w:t>
      </w:r>
      <w:r w:rsidR="00B60700" w:rsidRPr="00291393">
        <w:rPr>
          <w:rFonts w:ascii="Tenorite" w:hAnsi="Tenorite"/>
          <w:sz w:val="24"/>
          <w:szCs w:val="24"/>
          <w:lang w:val="en-US"/>
        </w:rPr>
        <w:t>1</w:t>
      </w:r>
      <w:r w:rsidR="00C5787C" w:rsidRPr="00291393">
        <w:rPr>
          <w:rFonts w:ascii="Tenorite" w:hAnsi="Tenorite"/>
          <w:sz w:val="24"/>
          <w:szCs w:val="24"/>
          <w:lang w:val="en-US"/>
        </w:rPr>
        <w:t>.0</w:t>
      </w:r>
      <w:r w:rsidR="0010725D" w:rsidRPr="00291393">
        <w:rPr>
          <w:rFonts w:ascii="Tenorite" w:hAnsi="Tenorite"/>
          <w:sz w:val="24"/>
          <w:szCs w:val="24"/>
          <w:lang w:val="en-US"/>
        </w:rPr>
        <w:t>0</w:t>
      </w:r>
    </w:p>
    <w:p w14:paraId="3453C7AC" w14:textId="0E20825F" w:rsidR="00915833" w:rsidRPr="00291393" w:rsidRDefault="00D05B1E" w:rsidP="00B60700">
      <w:pPr>
        <w:spacing w:before="0" w:line="259" w:lineRule="auto"/>
        <w:rPr>
          <w:rFonts w:ascii="Tenorite" w:eastAsiaTheme="majorEastAsia" w:hAnsi="Tenorite" w:cstheme="majorBidi"/>
          <w:b/>
          <w:color w:val="1F3763" w:themeColor="accent1" w:themeShade="7F"/>
          <w:sz w:val="24"/>
          <w:szCs w:val="24"/>
        </w:rPr>
      </w:pPr>
      <w:r w:rsidRPr="00291393">
        <w:rPr>
          <w:rFonts w:ascii="Tenorite" w:hAnsi="Tenorite"/>
          <w:noProof/>
        </w:rPr>
        <w:drawing>
          <wp:inline distT="0" distB="0" distL="0" distR="0" wp14:anchorId="618A70BB" wp14:editId="0B7BED4C">
            <wp:extent cx="5939790" cy="3400425"/>
            <wp:effectExtent l="19050" t="19050" r="22860" b="28575"/>
            <wp:docPr id="3" name="Picture 1" descr="A sunset over a body of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A sunset over a body of water"/>
                    <pic:cNvPicPr preferRelativeResize="0">
                      <a:picLocks noChangeAspect="1"/>
                    </pic:cNvPicPr>
                  </pic:nvPicPr>
                  <pic:blipFill rotWithShape="1">
                    <a:blip r:embed="rId11" cstate="print">
                      <a:extLst>
                        <a:ext uri="{28A0092B-C50C-407E-A947-70E740481C1C}">
                          <a14:useLocalDpi xmlns:a14="http://schemas.microsoft.com/office/drawing/2010/main" val="0"/>
                        </a:ext>
                      </a:extLst>
                    </a:blip>
                    <a:srcRect t="22566" b="-29"/>
                    <a:stretch>
                      <a:fillRect/>
                    </a:stretch>
                  </pic:blipFill>
                  <pic:spPr bwMode="auto">
                    <a:xfrm>
                      <a:off x="0" y="0"/>
                      <a:ext cx="5939790" cy="3400425"/>
                    </a:xfrm>
                    <a:prstGeom prst="rect">
                      <a:avLst/>
                    </a:prstGeom>
                    <a:noFill/>
                    <a:ln w="1905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25639248" w14:textId="77777777" w:rsidR="007C72A3" w:rsidRPr="00291393" w:rsidRDefault="007C72A3" w:rsidP="0025429C">
      <w:pPr>
        <w:jc w:val="center"/>
        <w:rPr>
          <w:rFonts w:ascii="Tenorite" w:hAnsi="Tenorite"/>
        </w:rPr>
      </w:pPr>
      <w:bookmarkStart w:id="0" w:name="_Ref118363861"/>
    </w:p>
    <w:p w14:paraId="3D3E4BFD" w14:textId="77777777" w:rsidR="007C72A3" w:rsidRPr="00291393" w:rsidRDefault="007C72A3" w:rsidP="0025429C">
      <w:pPr>
        <w:jc w:val="center"/>
        <w:rPr>
          <w:rFonts w:ascii="Tenorite" w:hAnsi="Tenorite"/>
        </w:rPr>
      </w:pPr>
    </w:p>
    <w:p w14:paraId="0A9876AC" w14:textId="77777777" w:rsidR="007C72A3" w:rsidRPr="00291393" w:rsidRDefault="007C72A3" w:rsidP="0025429C">
      <w:pPr>
        <w:jc w:val="center"/>
        <w:rPr>
          <w:rFonts w:ascii="Tenorite" w:hAnsi="Tenorite"/>
        </w:rPr>
      </w:pPr>
    </w:p>
    <w:p w14:paraId="18870EF5" w14:textId="77777777" w:rsidR="007C72A3" w:rsidRPr="00291393" w:rsidRDefault="007C72A3" w:rsidP="0025429C">
      <w:pPr>
        <w:jc w:val="center"/>
        <w:rPr>
          <w:rFonts w:ascii="Tenorite" w:hAnsi="Tenorite"/>
        </w:rPr>
      </w:pPr>
    </w:p>
    <w:p w14:paraId="3B963BB3" w14:textId="77777777" w:rsidR="007C72A3" w:rsidRPr="00291393" w:rsidRDefault="007C72A3" w:rsidP="0025429C">
      <w:pPr>
        <w:jc w:val="center"/>
        <w:rPr>
          <w:rFonts w:ascii="Tenorite" w:hAnsi="Tenorite"/>
        </w:rPr>
      </w:pPr>
    </w:p>
    <w:p w14:paraId="14551D4E" w14:textId="77777777" w:rsidR="007C72A3" w:rsidRPr="00291393" w:rsidRDefault="007C72A3" w:rsidP="0025429C">
      <w:pPr>
        <w:jc w:val="center"/>
        <w:rPr>
          <w:rFonts w:ascii="Tenorite" w:hAnsi="Tenorite"/>
        </w:rPr>
      </w:pPr>
    </w:p>
    <w:p w14:paraId="03D9A383" w14:textId="77777777" w:rsidR="007C72A3" w:rsidRPr="00291393" w:rsidRDefault="007C72A3" w:rsidP="0025429C">
      <w:pPr>
        <w:jc w:val="center"/>
        <w:rPr>
          <w:rFonts w:ascii="Tenorite" w:hAnsi="Tenorite"/>
        </w:rPr>
      </w:pPr>
    </w:p>
    <w:p w14:paraId="124DFDBB" w14:textId="77777777" w:rsidR="007C72A3" w:rsidRPr="00291393" w:rsidRDefault="007C72A3" w:rsidP="0025429C">
      <w:pPr>
        <w:jc w:val="center"/>
        <w:rPr>
          <w:rFonts w:ascii="Tenorite" w:hAnsi="Tenorite"/>
        </w:rPr>
      </w:pPr>
    </w:p>
    <w:p w14:paraId="3B98D9DA" w14:textId="77777777" w:rsidR="007C72A3" w:rsidRPr="00291393" w:rsidRDefault="007C72A3" w:rsidP="0025429C">
      <w:pPr>
        <w:jc w:val="center"/>
        <w:rPr>
          <w:rFonts w:ascii="Tenorite" w:hAnsi="Tenorite"/>
        </w:rPr>
      </w:pPr>
    </w:p>
    <w:p w14:paraId="4306458D" w14:textId="77777777" w:rsidR="007C72A3" w:rsidRPr="00291393" w:rsidRDefault="007C72A3" w:rsidP="0025429C">
      <w:pPr>
        <w:jc w:val="center"/>
        <w:rPr>
          <w:rFonts w:ascii="Tenorite" w:hAnsi="Tenorite"/>
        </w:rPr>
      </w:pPr>
    </w:p>
    <w:p w14:paraId="3BE8A61C" w14:textId="77777777" w:rsidR="007C72A3" w:rsidRPr="00291393" w:rsidRDefault="007C72A3" w:rsidP="0025429C">
      <w:pPr>
        <w:jc w:val="center"/>
        <w:rPr>
          <w:rFonts w:ascii="Tenorite" w:hAnsi="Tenorite"/>
        </w:rPr>
      </w:pPr>
    </w:p>
    <w:p w14:paraId="2E508FC4" w14:textId="62A70145" w:rsidR="001E12A9" w:rsidRPr="00291393" w:rsidRDefault="0025429C" w:rsidP="0025429C">
      <w:pPr>
        <w:jc w:val="center"/>
        <w:rPr>
          <w:rFonts w:ascii="Tenorite" w:hAnsi="Tenorite"/>
        </w:rPr>
      </w:pPr>
      <w:r w:rsidRPr="00291393">
        <w:rPr>
          <w:rFonts w:ascii="Tenorite" w:hAnsi="Tenorite"/>
        </w:rPr>
        <w:t>-- This page intentionally left blank. --</w:t>
      </w:r>
    </w:p>
    <w:p w14:paraId="437DECE3" w14:textId="77777777" w:rsidR="001E12A9" w:rsidRPr="00291393" w:rsidRDefault="001E12A9" w:rsidP="001E12A9">
      <w:pPr>
        <w:rPr>
          <w:rFonts w:ascii="Tenorite" w:eastAsiaTheme="majorEastAsia" w:hAnsi="Tenorite" w:cstheme="majorBidi"/>
          <w:sz w:val="22"/>
          <w:szCs w:val="24"/>
        </w:rPr>
      </w:pPr>
      <w:r w:rsidRPr="00291393">
        <w:rPr>
          <w:rFonts w:ascii="Tenorite" w:hAnsi="Tenorite"/>
        </w:rPr>
        <w:br w:type="page"/>
      </w:r>
    </w:p>
    <w:p w14:paraId="3454498A" w14:textId="63A81D6E" w:rsidR="009714E0" w:rsidRPr="00291393" w:rsidRDefault="009714E0" w:rsidP="00915833">
      <w:pPr>
        <w:pStyle w:val="Heading3"/>
        <w:pBdr>
          <w:bottom w:val="single" w:sz="4" w:space="1" w:color="auto"/>
        </w:pBdr>
        <w:spacing w:line="360" w:lineRule="auto"/>
        <w:rPr>
          <w:rFonts w:ascii="Tenorite" w:hAnsi="Tenorite"/>
          <w:sz w:val="32"/>
          <w:szCs w:val="36"/>
        </w:rPr>
      </w:pPr>
      <w:r w:rsidRPr="00291393">
        <w:rPr>
          <w:rFonts w:ascii="Tenorite" w:hAnsi="Tenorite"/>
          <w:sz w:val="32"/>
          <w:szCs w:val="36"/>
        </w:rPr>
        <w:t>CONTENTS</w:t>
      </w:r>
      <w:bookmarkEnd w:id="0"/>
    </w:p>
    <w:bookmarkStart w:id="1" w:name="_Toc115865044"/>
    <w:bookmarkStart w:id="2" w:name="_Toc115865413"/>
    <w:p w14:paraId="5946D46D" w14:textId="58516FA3" w:rsidR="00A1458D" w:rsidRDefault="00EC2120">
      <w:pPr>
        <w:pStyle w:val="TOC1"/>
        <w:rPr>
          <w:rFonts w:asciiTheme="minorHAnsi" w:eastAsiaTheme="minorEastAsia" w:hAnsiTheme="minorHAnsi"/>
          <w:b w:val="0"/>
          <w:bCs w:val="0"/>
          <w:kern w:val="2"/>
          <w:sz w:val="24"/>
          <w:lang w:val="en-US"/>
          <w14:ligatures w14:val="standardContextual"/>
        </w:rPr>
      </w:pPr>
      <w:r w:rsidRPr="00291393">
        <w:rPr>
          <w:rFonts w:ascii="Tenorite" w:hAnsi="Tenorite"/>
        </w:rPr>
        <w:fldChar w:fldCharType="begin"/>
      </w:r>
      <w:r w:rsidRPr="00291393">
        <w:rPr>
          <w:rFonts w:ascii="Tenorite" w:hAnsi="Tenorite"/>
        </w:rPr>
        <w:instrText xml:space="preserve"> TOC \o "1-2" \h \z \u </w:instrText>
      </w:r>
      <w:r w:rsidRPr="00291393">
        <w:rPr>
          <w:rFonts w:ascii="Tenorite" w:hAnsi="Tenorite"/>
        </w:rPr>
        <w:fldChar w:fldCharType="separate"/>
      </w:r>
      <w:hyperlink w:anchor="_Toc215648570" w:history="1">
        <w:r w:rsidR="00A1458D" w:rsidRPr="00D514EC">
          <w:rPr>
            <w:rStyle w:val="Hyperlink"/>
            <w:rFonts w:ascii="Tenorite" w:hAnsi="Tenorite"/>
          </w:rPr>
          <w:t>Basics about operating budgets</w:t>
        </w:r>
        <w:r w:rsidR="00A1458D">
          <w:rPr>
            <w:webHidden/>
          </w:rPr>
          <w:tab/>
        </w:r>
        <w:r w:rsidR="00A1458D">
          <w:rPr>
            <w:webHidden/>
          </w:rPr>
          <w:fldChar w:fldCharType="begin"/>
        </w:r>
        <w:r w:rsidR="00A1458D">
          <w:rPr>
            <w:webHidden/>
          </w:rPr>
          <w:instrText xml:space="preserve"> PAGEREF _Toc215648570 \h </w:instrText>
        </w:r>
        <w:r w:rsidR="00A1458D">
          <w:rPr>
            <w:webHidden/>
          </w:rPr>
        </w:r>
        <w:r w:rsidR="00A1458D">
          <w:rPr>
            <w:webHidden/>
          </w:rPr>
          <w:fldChar w:fldCharType="separate"/>
        </w:r>
        <w:r w:rsidR="006C5526">
          <w:rPr>
            <w:webHidden/>
          </w:rPr>
          <w:t>4</w:t>
        </w:r>
        <w:r w:rsidR="00A1458D">
          <w:rPr>
            <w:webHidden/>
          </w:rPr>
          <w:fldChar w:fldCharType="end"/>
        </w:r>
      </w:hyperlink>
    </w:p>
    <w:p w14:paraId="0D504A98" w14:textId="78D0B8B6"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71" w:history="1">
        <w:r w:rsidRPr="00D514EC">
          <w:rPr>
            <w:rStyle w:val="Hyperlink"/>
            <w:rFonts w:ascii="Tenorite" w:hAnsi="Tenorite"/>
            <w:noProof/>
          </w:rPr>
          <w:t>About the utility operating budget</w:t>
        </w:r>
        <w:r>
          <w:rPr>
            <w:noProof/>
            <w:webHidden/>
          </w:rPr>
          <w:tab/>
        </w:r>
        <w:r>
          <w:rPr>
            <w:noProof/>
            <w:webHidden/>
          </w:rPr>
          <w:fldChar w:fldCharType="begin"/>
        </w:r>
        <w:r>
          <w:rPr>
            <w:noProof/>
            <w:webHidden/>
          </w:rPr>
          <w:instrText xml:space="preserve"> PAGEREF _Toc215648571 \h </w:instrText>
        </w:r>
        <w:r>
          <w:rPr>
            <w:noProof/>
            <w:webHidden/>
          </w:rPr>
        </w:r>
        <w:r>
          <w:rPr>
            <w:noProof/>
            <w:webHidden/>
          </w:rPr>
          <w:fldChar w:fldCharType="separate"/>
        </w:r>
        <w:r w:rsidR="006C5526">
          <w:rPr>
            <w:noProof/>
            <w:webHidden/>
          </w:rPr>
          <w:t>5</w:t>
        </w:r>
        <w:r>
          <w:rPr>
            <w:noProof/>
            <w:webHidden/>
          </w:rPr>
          <w:fldChar w:fldCharType="end"/>
        </w:r>
      </w:hyperlink>
    </w:p>
    <w:p w14:paraId="5C4A5965" w14:textId="2BEBA32A"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72" w:history="1">
        <w:r w:rsidRPr="00D514EC">
          <w:rPr>
            <w:rStyle w:val="Hyperlink"/>
            <w:rFonts w:ascii="Tenorite" w:hAnsi="Tenorite"/>
            <w:noProof/>
          </w:rPr>
          <w:t>About the general operating budget</w:t>
        </w:r>
        <w:r>
          <w:rPr>
            <w:noProof/>
            <w:webHidden/>
          </w:rPr>
          <w:tab/>
        </w:r>
        <w:r>
          <w:rPr>
            <w:noProof/>
            <w:webHidden/>
          </w:rPr>
          <w:fldChar w:fldCharType="begin"/>
        </w:r>
        <w:r>
          <w:rPr>
            <w:noProof/>
            <w:webHidden/>
          </w:rPr>
          <w:instrText xml:space="preserve"> PAGEREF _Toc215648572 \h </w:instrText>
        </w:r>
        <w:r>
          <w:rPr>
            <w:noProof/>
            <w:webHidden/>
          </w:rPr>
        </w:r>
        <w:r>
          <w:rPr>
            <w:noProof/>
            <w:webHidden/>
          </w:rPr>
          <w:fldChar w:fldCharType="separate"/>
        </w:r>
        <w:r w:rsidR="006C5526">
          <w:rPr>
            <w:noProof/>
            <w:webHidden/>
          </w:rPr>
          <w:t>5</w:t>
        </w:r>
        <w:r>
          <w:rPr>
            <w:noProof/>
            <w:webHidden/>
          </w:rPr>
          <w:fldChar w:fldCharType="end"/>
        </w:r>
      </w:hyperlink>
    </w:p>
    <w:p w14:paraId="2B547007" w14:textId="53B2B83E" w:rsidR="00A1458D" w:rsidRDefault="00A1458D">
      <w:pPr>
        <w:pStyle w:val="TOC1"/>
        <w:rPr>
          <w:rFonts w:asciiTheme="minorHAnsi" w:eastAsiaTheme="minorEastAsia" w:hAnsiTheme="minorHAnsi"/>
          <w:b w:val="0"/>
          <w:bCs w:val="0"/>
          <w:kern w:val="2"/>
          <w:sz w:val="24"/>
          <w:lang w:val="en-US"/>
          <w14:ligatures w14:val="standardContextual"/>
        </w:rPr>
      </w:pPr>
      <w:hyperlink w:anchor="_Toc215648573" w:history="1">
        <w:r w:rsidRPr="00D514EC">
          <w:rPr>
            <w:rStyle w:val="Hyperlink"/>
            <w:rFonts w:ascii="Tenorite" w:hAnsi="Tenorite"/>
          </w:rPr>
          <w:t>2026 tax assessment base</w:t>
        </w:r>
        <w:r>
          <w:rPr>
            <w:webHidden/>
          </w:rPr>
          <w:tab/>
        </w:r>
        <w:r>
          <w:rPr>
            <w:webHidden/>
          </w:rPr>
          <w:fldChar w:fldCharType="begin"/>
        </w:r>
        <w:r>
          <w:rPr>
            <w:webHidden/>
          </w:rPr>
          <w:instrText xml:space="preserve"> PAGEREF _Toc215648573 \h </w:instrText>
        </w:r>
        <w:r>
          <w:rPr>
            <w:webHidden/>
          </w:rPr>
        </w:r>
        <w:r>
          <w:rPr>
            <w:webHidden/>
          </w:rPr>
          <w:fldChar w:fldCharType="separate"/>
        </w:r>
        <w:r w:rsidR="006C5526">
          <w:rPr>
            <w:webHidden/>
          </w:rPr>
          <w:t>6</w:t>
        </w:r>
        <w:r>
          <w:rPr>
            <w:webHidden/>
          </w:rPr>
          <w:fldChar w:fldCharType="end"/>
        </w:r>
      </w:hyperlink>
    </w:p>
    <w:p w14:paraId="615A8B71" w14:textId="2EF872D1" w:rsidR="00A1458D" w:rsidRDefault="00A1458D">
      <w:pPr>
        <w:pStyle w:val="TOC1"/>
        <w:rPr>
          <w:rFonts w:asciiTheme="minorHAnsi" w:eastAsiaTheme="minorEastAsia" w:hAnsiTheme="minorHAnsi"/>
          <w:b w:val="0"/>
          <w:bCs w:val="0"/>
          <w:kern w:val="2"/>
          <w:sz w:val="24"/>
          <w:lang w:val="en-US"/>
          <w14:ligatures w14:val="standardContextual"/>
        </w:rPr>
      </w:pPr>
      <w:hyperlink w:anchor="_Toc215648574" w:history="1">
        <w:r w:rsidRPr="00D514EC">
          <w:rPr>
            <w:rStyle w:val="Hyperlink"/>
            <w:rFonts w:ascii="Tenorite" w:hAnsi="Tenorite"/>
          </w:rPr>
          <w:t>Comparisons to other municipalities</w:t>
        </w:r>
        <w:r>
          <w:rPr>
            <w:webHidden/>
          </w:rPr>
          <w:tab/>
        </w:r>
        <w:r>
          <w:rPr>
            <w:webHidden/>
          </w:rPr>
          <w:fldChar w:fldCharType="begin"/>
        </w:r>
        <w:r>
          <w:rPr>
            <w:webHidden/>
          </w:rPr>
          <w:instrText xml:space="preserve"> PAGEREF _Toc215648574 \h </w:instrText>
        </w:r>
        <w:r>
          <w:rPr>
            <w:webHidden/>
          </w:rPr>
        </w:r>
        <w:r>
          <w:rPr>
            <w:webHidden/>
          </w:rPr>
          <w:fldChar w:fldCharType="separate"/>
        </w:r>
        <w:r w:rsidR="006C5526">
          <w:rPr>
            <w:webHidden/>
          </w:rPr>
          <w:t>7</w:t>
        </w:r>
        <w:r>
          <w:rPr>
            <w:webHidden/>
          </w:rPr>
          <w:fldChar w:fldCharType="end"/>
        </w:r>
      </w:hyperlink>
    </w:p>
    <w:p w14:paraId="69A45227" w14:textId="63045B2F"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75" w:history="1">
        <w:r w:rsidRPr="00D514EC">
          <w:rPr>
            <w:rStyle w:val="Hyperlink"/>
            <w:rFonts w:ascii="Tenorite" w:hAnsi="Tenorite"/>
            <w:noProof/>
          </w:rPr>
          <w:t>Our property tax rates</w:t>
        </w:r>
        <w:r>
          <w:rPr>
            <w:noProof/>
            <w:webHidden/>
          </w:rPr>
          <w:tab/>
        </w:r>
        <w:r>
          <w:rPr>
            <w:noProof/>
            <w:webHidden/>
          </w:rPr>
          <w:fldChar w:fldCharType="begin"/>
        </w:r>
        <w:r>
          <w:rPr>
            <w:noProof/>
            <w:webHidden/>
          </w:rPr>
          <w:instrText xml:space="preserve"> PAGEREF _Toc215648575 \h </w:instrText>
        </w:r>
        <w:r>
          <w:rPr>
            <w:noProof/>
            <w:webHidden/>
          </w:rPr>
        </w:r>
        <w:r>
          <w:rPr>
            <w:noProof/>
            <w:webHidden/>
          </w:rPr>
          <w:fldChar w:fldCharType="separate"/>
        </w:r>
        <w:r w:rsidR="006C5526">
          <w:rPr>
            <w:noProof/>
            <w:webHidden/>
          </w:rPr>
          <w:t>7</w:t>
        </w:r>
        <w:r>
          <w:rPr>
            <w:noProof/>
            <w:webHidden/>
          </w:rPr>
          <w:fldChar w:fldCharType="end"/>
        </w:r>
      </w:hyperlink>
    </w:p>
    <w:p w14:paraId="5FF095C8" w14:textId="4403B9D4"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76" w:history="1">
        <w:r w:rsidRPr="00D514EC">
          <w:rPr>
            <w:rStyle w:val="Hyperlink"/>
            <w:rFonts w:ascii="Tenorite" w:hAnsi="Tenorite"/>
            <w:noProof/>
          </w:rPr>
          <w:t>Our general operating expenditures</w:t>
        </w:r>
        <w:r>
          <w:rPr>
            <w:noProof/>
            <w:webHidden/>
          </w:rPr>
          <w:tab/>
        </w:r>
        <w:r>
          <w:rPr>
            <w:noProof/>
            <w:webHidden/>
          </w:rPr>
          <w:fldChar w:fldCharType="begin"/>
        </w:r>
        <w:r>
          <w:rPr>
            <w:noProof/>
            <w:webHidden/>
          </w:rPr>
          <w:instrText xml:space="preserve"> PAGEREF _Toc215648576 \h </w:instrText>
        </w:r>
        <w:r>
          <w:rPr>
            <w:noProof/>
            <w:webHidden/>
          </w:rPr>
        </w:r>
        <w:r>
          <w:rPr>
            <w:noProof/>
            <w:webHidden/>
          </w:rPr>
          <w:fldChar w:fldCharType="separate"/>
        </w:r>
        <w:r w:rsidR="006C5526">
          <w:rPr>
            <w:noProof/>
            <w:webHidden/>
          </w:rPr>
          <w:t>8</w:t>
        </w:r>
        <w:r>
          <w:rPr>
            <w:noProof/>
            <w:webHidden/>
          </w:rPr>
          <w:fldChar w:fldCharType="end"/>
        </w:r>
      </w:hyperlink>
    </w:p>
    <w:p w14:paraId="2BAEFDE9" w14:textId="48BCBA32"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77" w:history="1">
        <w:r w:rsidRPr="00D514EC">
          <w:rPr>
            <w:rStyle w:val="Hyperlink"/>
            <w:rFonts w:ascii="Tenorite" w:hAnsi="Tenorite"/>
            <w:noProof/>
          </w:rPr>
          <w:t>Our wastewater fees</w:t>
        </w:r>
        <w:r>
          <w:rPr>
            <w:noProof/>
            <w:webHidden/>
          </w:rPr>
          <w:tab/>
        </w:r>
        <w:r>
          <w:rPr>
            <w:noProof/>
            <w:webHidden/>
          </w:rPr>
          <w:fldChar w:fldCharType="begin"/>
        </w:r>
        <w:r>
          <w:rPr>
            <w:noProof/>
            <w:webHidden/>
          </w:rPr>
          <w:instrText xml:space="preserve"> PAGEREF _Toc215648577 \h </w:instrText>
        </w:r>
        <w:r>
          <w:rPr>
            <w:noProof/>
            <w:webHidden/>
          </w:rPr>
        </w:r>
        <w:r>
          <w:rPr>
            <w:noProof/>
            <w:webHidden/>
          </w:rPr>
          <w:fldChar w:fldCharType="separate"/>
        </w:r>
        <w:r w:rsidR="006C5526">
          <w:rPr>
            <w:noProof/>
            <w:webHidden/>
          </w:rPr>
          <w:t>8</w:t>
        </w:r>
        <w:r>
          <w:rPr>
            <w:noProof/>
            <w:webHidden/>
          </w:rPr>
          <w:fldChar w:fldCharType="end"/>
        </w:r>
      </w:hyperlink>
    </w:p>
    <w:p w14:paraId="734FAED4" w14:textId="2C185006"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78" w:history="1">
        <w:r w:rsidRPr="00D514EC">
          <w:rPr>
            <w:rStyle w:val="Hyperlink"/>
            <w:rFonts w:ascii="Tenorite" w:hAnsi="Tenorite"/>
            <w:noProof/>
          </w:rPr>
          <w:t>Other notes</w:t>
        </w:r>
        <w:r>
          <w:rPr>
            <w:noProof/>
            <w:webHidden/>
          </w:rPr>
          <w:tab/>
        </w:r>
        <w:r>
          <w:rPr>
            <w:noProof/>
            <w:webHidden/>
          </w:rPr>
          <w:fldChar w:fldCharType="begin"/>
        </w:r>
        <w:r>
          <w:rPr>
            <w:noProof/>
            <w:webHidden/>
          </w:rPr>
          <w:instrText xml:space="preserve"> PAGEREF _Toc215648578 \h </w:instrText>
        </w:r>
        <w:r>
          <w:rPr>
            <w:noProof/>
            <w:webHidden/>
          </w:rPr>
        </w:r>
        <w:r>
          <w:rPr>
            <w:noProof/>
            <w:webHidden/>
          </w:rPr>
          <w:fldChar w:fldCharType="separate"/>
        </w:r>
        <w:r w:rsidR="006C5526">
          <w:rPr>
            <w:noProof/>
            <w:webHidden/>
          </w:rPr>
          <w:t>9</w:t>
        </w:r>
        <w:r>
          <w:rPr>
            <w:noProof/>
            <w:webHidden/>
          </w:rPr>
          <w:fldChar w:fldCharType="end"/>
        </w:r>
      </w:hyperlink>
    </w:p>
    <w:p w14:paraId="52F2FD64" w14:textId="37635326" w:rsidR="00A1458D" w:rsidRDefault="00A1458D">
      <w:pPr>
        <w:pStyle w:val="TOC1"/>
        <w:rPr>
          <w:rFonts w:asciiTheme="minorHAnsi" w:eastAsiaTheme="minorEastAsia" w:hAnsiTheme="minorHAnsi"/>
          <w:b w:val="0"/>
          <w:bCs w:val="0"/>
          <w:kern w:val="2"/>
          <w:sz w:val="24"/>
          <w:lang w:val="en-US"/>
          <w14:ligatures w14:val="standardContextual"/>
        </w:rPr>
      </w:pPr>
      <w:hyperlink w:anchor="_Toc215648579" w:history="1">
        <w:r w:rsidRPr="00D514EC">
          <w:rPr>
            <w:rStyle w:val="Hyperlink"/>
            <w:rFonts w:ascii="Tenorite" w:hAnsi="Tenorite"/>
          </w:rPr>
          <w:t>Key factors for decision-making</w:t>
        </w:r>
        <w:r>
          <w:rPr>
            <w:webHidden/>
          </w:rPr>
          <w:tab/>
        </w:r>
        <w:r>
          <w:rPr>
            <w:webHidden/>
          </w:rPr>
          <w:fldChar w:fldCharType="begin"/>
        </w:r>
        <w:r>
          <w:rPr>
            <w:webHidden/>
          </w:rPr>
          <w:instrText xml:space="preserve"> PAGEREF _Toc215648579 \h </w:instrText>
        </w:r>
        <w:r>
          <w:rPr>
            <w:webHidden/>
          </w:rPr>
        </w:r>
        <w:r>
          <w:rPr>
            <w:webHidden/>
          </w:rPr>
          <w:fldChar w:fldCharType="separate"/>
        </w:r>
        <w:r w:rsidR="006C5526">
          <w:rPr>
            <w:webHidden/>
          </w:rPr>
          <w:t>11</w:t>
        </w:r>
        <w:r>
          <w:rPr>
            <w:webHidden/>
          </w:rPr>
          <w:fldChar w:fldCharType="end"/>
        </w:r>
      </w:hyperlink>
    </w:p>
    <w:p w14:paraId="4EEFC144" w14:textId="7125E5D5"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80" w:history="1">
        <w:r w:rsidRPr="00D514EC">
          <w:rPr>
            <w:rStyle w:val="Hyperlink"/>
            <w:rFonts w:ascii="Tenorite" w:hAnsi="Tenorite"/>
            <w:noProof/>
          </w:rPr>
          <w:t>Key factors for 2026 general operating budget</w:t>
        </w:r>
        <w:r>
          <w:rPr>
            <w:noProof/>
            <w:webHidden/>
          </w:rPr>
          <w:tab/>
        </w:r>
        <w:r>
          <w:rPr>
            <w:noProof/>
            <w:webHidden/>
          </w:rPr>
          <w:fldChar w:fldCharType="begin"/>
        </w:r>
        <w:r>
          <w:rPr>
            <w:noProof/>
            <w:webHidden/>
          </w:rPr>
          <w:instrText xml:space="preserve"> PAGEREF _Toc215648580 \h </w:instrText>
        </w:r>
        <w:r>
          <w:rPr>
            <w:noProof/>
            <w:webHidden/>
          </w:rPr>
        </w:r>
        <w:r>
          <w:rPr>
            <w:noProof/>
            <w:webHidden/>
          </w:rPr>
          <w:fldChar w:fldCharType="separate"/>
        </w:r>
        <w:r w:rsidR="006C5526">
          <w:rPr>
            <w:noProof/>
            <w:webHidden/>
          </w:rPr>
          <w:t>11</w:t>
        </w:r>
        <w:r>
          <w:rPr>
            <w:noProof/>
            <w:webHidden/>
          </w:rPr>
          <w:fldChar w:fldCharType="end"/>
        </w:r>
      </w:hyperlink>
    </w:p>
    <w:p w14:paraId="5ED622AC" w14:textId="507BD9A2"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81" w:history="1">
        <w:r w:rsidRPr="00D514EC">
          <w:rPr>
            <w:rStyle w:val="Hyperlink"/>
            <w:rFonts w:ascii="Tenorite" w:hAnsi="Tenorite"/>
            <w:noProof/>
          </w:rPr>
          <w:t>Key factors for 2026 utility operating budget</w:t>
        </w:r>
        <w:r>
          <w:rPr>
            <w:noProof/>
            <w:webHidden/>
          </w:rPr>
          <w:tab/>
        </w:r>
        <w:r>
          <w:rPr>
            <w:noProof/>
            <w:webHidden/>
          </w:rPr>
          <w:fldChar w:fldCharType="begin"/>
        </w:r>
        <w:r>
          <w:rPr>
            <w:noProof/>
            <w:webHidden/>
          </w:rPr>
          <w:instrText xml:space="preserve"> PAGEREF _Toc215648581 \h </w:instrText>
        </w:r>
        <w:r>
          <w:rPr>
            <w:noProof/>
            <w:webHidden/>
          </w:rPr>
        </w:r>
        <w:r>
          <w:rPr>
            <w:noProof/>
            <w:webHidden/>
          </w:rPr>
          <w:fldChar w:fldCharType="separate"/>
        </w:r>
        <w:r w:rsidR="006C5526">
          <w:rPr>
            <w:noProof/>
            <w:webHidden/>
          </w:rPr>
          <w:t>12</w:t>
        </w:r>
        <w:r>
          <w:rPr>
            <w:noProof/>
            <w:webHidden/>
          </w:rPr>
          <w:fldChar w:fldCharType="end"/>
        </w:r>
      </w:hyperlink>
    </w:p>
    <w:p w14:paraId="57FCF993" w14:textId="055FD03D"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82" w:history="1">
        <w:r w:rsidRPr="00D514EC">
          <w:rPr>
            <w:rStyle w:val="Hyperlink"/>
            <w:rFonts w:ascii="Tenorite" w:hAnsi="Tenorite"/>
            <w:noProof/>
          </w:rPr>
          <w:t>Other notes</w:t>
        </w:r>
        <w:r>
          <w:rPr>
            <w:noProof/>
            <w:webHidden/>
          </w:rPr>
          <w:tab/>
        </w:r>
        <w:r>
          <w:rPr>
            <w:noProof/>
            <w:webHidden/>
          </w:rPr>
          <w:fldChar w:fldCharType="begin"/>
        </w:r>
        <w:r>
          <w:rPr>
            <w:noProof/>
            <w:webHidden/>
          </w:rPr>
          <w:instrText xml:space="preserve"> PAGEREF _Toc215648582 \h </w:instrText>
        </w:r>
        <w:r>
          <w:rPr>
            <w:noProof/>
            <w:webHidden/>
          </w:rPr>
        </w:r>
        <w:r>
          <w:rPr>
            <w:noProof/>
            <w:webHidden/>
          </w:rPr>
          <w:fldChar w:fldCharType="separate"/>
        </w:r>
        <w:r w:rsidR="006C5526">
          <w:rPr>
            <w:noProof/>
            <w:webHidden/>
          </w:rPr>
          <w:t>12</w:t>
        </w:r>
        <w:r>
          <w:rPr>
            <w:noProof/>
            <w:webHidden/>
          </w:rPr>
          <w:fldChar w:fldCharType="end"/>
        </w:r>
      </w:hyperlink>
    </w:p>
    <w:p w14:paraId="1EFF551F" w14:textId="55A5FFED" w:rsidR="00A1458D" w:rsidRDefault="00A1458D">
      <w:pPr>
        <w:pStyle w:val="TOC1"/>
        <w:rPr>
          <w:rFonts w:asciiTheme="minorHAnsi" w:eastAsiaTheme="minorEastAsia" w:hAnsiTheme="minorHAnsi"/>
          <w:b w:val="0"/>
          <w:bCs w:val="0"/>
          <w:kern w:val="2"/>
          <w:sz w:val="24"/>
          <w:lang w:val="en-US"/>
          <w14:ligatures w14:val="standardContextual"/>
        </w:rPr>
      </w:pPr>
      <w:hyperlink w:anchor="_Toc215648583" w:history="1">
        <w:r w:rsidRPr="00D514EC">
          <w:rPr>
            <w:rStyle w:val="Hyperlink"/>
            <w:rFonts w:ascii="Tenorite" w:hAnsi="Tenorite"/>
          </w:rPr>
          <w:t>2026 property tax rates and sewer user fees</w:t>
        </w:r>
        <w:r>
          <w:rPr>
            <w:webHidden/>
          </w:rPr>
          <w:tab/>
        </w:r>
        <w:r>
          <w:rPr>
            <w:webHidden/>
          </w:rPr>
          <w:fldChar w:fldCharType="begin"/>
        </w:r>
        <w:r>
          <w:rPr>
            <w:webHidden/>
          </w:rPr>
          <w:instrText xml:space="preserve"> PAGEREF _Toc215648583 \h </w:instrText>
        </w:r>
        <w:r>
          <w:rPr>
            <w:webHidden/>
          </w:rPr>
        </w:r>
        <w:r>
          <w:rPr>
            <w:webHidden/>
          </w:rPr>
          <w:fldChar w:fldCharType="separate"/>
        </w:r>
        <w:r w:rsidR="006C5526">
          <w:rPr>
            <w:webHidden/>
          </w:rPr>
          <w:t>13</w:t>
        </w:r>
        <w:r>
          <w:rPr>
            <w:webHidden/>
          </w:rPr>
          <w:fldChar w:fldCharType="end"/>
        </w:r>
      </w:hyperlink>
    </w:p>
    <w:p w14:paraId="44713C23" w14:textId="3B47B966"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84" w:history="1">
        <w:r w:rsidRPr="00D514EC">
          <w:rPr>
            <w:rStyle w:val="Hyperlink"/>
            <w:rFonts w:ascii="Tenorite" w:hAnsi="Tenorite"/>
            <w:noProof/>
          </w:rPr>
          <w:t>Property tax rates</w:t>
        </w:r>
        <w:r>
          <w:rPr>
            <w:noProof/>
            <w:webHidden/>
          </w:rPr>
          <w:tab/>
        </w:r>
        <w:r>
          <w:rPr>
            <w:noProof/>
            <w:webHidden/>
          </w:rPr>
          <w:fldChar w:fldCharType="begin"/>
        </w:r>
        <w:r>
          <w:rPr>
            <w:noProof/>
            <w:webHidden/>
          </w:rPr>
          <w:instrText xml:space="preserve"> PAGEREF _Toc215648584 \h </w:instrText>
        </w:r>
        <w:r>
          <w:rPr>
            <w:noProof/>
            <w:webHidden/>
          </w:rPr>
        </w:r>
        <w:r>
          <w:rPr>
            <w:noProof/>
            <w:webHidden/>
          </w:rPr>
          <w:fldChar w:fldCharType="separate"/>
        </w:r>
        <w:r w:rsidR="006C5526">
          <w:rPr>
            <w:noProof/>
            <w:webHidden/>
          </w:rPr>
          <w:t>13</w:t>
        </w:r>
        <w:r>
          <w:rPr>
            <w:noProof/>
            <w:webHidden/>
          </w:rPr>
          <w:fldChar w:fldCharType="end"/>
        </w:r>
      </w:hyperlink>
    </w:p>
    <w:p w14:paraId="471CD532" w14:textId="24D7BAB4"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85" w:history="1">
        <w:r w:rsidRPr="00D514EC">
          <w:rPr>
            <w:rStyle w:val="Hyperlink"/>
            <w:rFonts w:ascii="Tenorite" w:hAnsi="Tenorite"/>
            <w:noProof/>
          </w:rPr>
          <w:t>Multiplier on commercial and industrial properties</w:t>
        </w:r>
        <w:r>
          <w:rPr>
            <w:noProof/>
            <w:webHidden/>
          </w:rPr>
          <w:tab/>
        </w:r>
        <w:r>
          <w:rPr>
            <w:noProof/>
            <w:webHidden/>
          </w:rPr>
          <w:fldChar w:fldCharType="begin"/>
        </w:r>
        <w:r>
          <w:rPr>
            <w:noProof/>
            <w:webHidden/>
          </w:rPr>
          <w:instrText xml:space="preserve"> PAGEREF _Toc215648585 \h </w:instrText>
        </w:r>
        <w:r>
          <w:rPr>
            <w:noProof/>
            <w:webHidden/>
          </w:rPr>
        </w:r>
        <w:r>
          <w:rPr>
            <w:noProof/>
            <w:webHidden/>
          </w:rPr>
          <w:fldChar w:fldCharType="separate"/>
        </w:r>
        <w:r w:rsidR="006C5526">
          <w:rPr>
            <w:noProof/>
            <w:webHidden/>
          </w:rPr>
          <w:t>13</w:t>
        </w:r>
        <w:r>
          <w:rPr>
            <w:noProof/>
            <w:webHidden/>
          </w:rPr>
          <w:fldChar w:fldCharType="end"/>
        </w:r>
      </w:hyperlink>
    </w:p>
    <w:p w14:paraId="382BA7C5" w14:textId="593EFDDB"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86" w:history="1">
        <w:r w:rsidRPr="00D514EC">
          <w:rPr>
            <w:rStyle w:val="Hyperlink"/>
            <w:rFonts w:ascii="Tenorite" w:hAnsi="Tenorite"/>
            <w:noProof/>
          </w:rPr>
          <w:t>Sewer user fees</w:t>
        </w:r>
        <w:r>
          <w:rPr>
            <w:noProof/>
            <w:webHidden/>
          </w:rPr>
          <w:tab/>
        </w:r>
        <w:r>
          <w:rPr>
            <w:noProof/>
            <w:webHidden/>
          </w:rPr>
          <w:fldChar w:fldCharType="begin"/>
        </w:r>
        <w:r>
          <w:rPr>
            <w:noProof/>
            <w:webHidden/>
          </w:rPr>
          <w:instrText xml:space="preserve"> PAGEREF _Toc215648586 \h </w:instrText>
        </w:r>
        <w:r>
          <w:rPr>
            <w:noProof/>
            <w:webHidden/>
          </w:rPr>
        </w:r>
        <w:r>
          <w:rPr>
            <w:noProof/>
            <w:webHidden/>
          </w:rPr>
          <w:fldChar w:fldCharType="separate"/>
        </w:r>
        <w:r w:rsidR="006C5526">
          <w:rPr>
            <w:noProof/>
            <w:webHidden/>
          </w:rPr>
          <w:t>13</w:t>
        </w:r>
        <w:r>
          <w:rPr>
            <w:noProof/>
            <w:webHidden/>
          </w:rPr>
          <w:fldChar w:fldCharType="end"/>
        </w:r>
      </w:hyperlink>
    </w:p>
    <w:p w14:paraId="7DD00AC7" w14:textId="18EB4EE1" w:rsidR="00A1458D" w:rsidRDefault="00A1458D">
      <w:pPr>
        <w:pStyle w:val="TOC1"/>
        <w:rPr>
          <w:rFonts w:asciiTheme="minorHAnsi" w:eastAsiaTheme="minorEastAsia" w:hAnsiTheme="minorHAnsi"/>
          <w:b w:val="0"/>
          <w:bCs w:val="0"/>
          <w:kern w:val="2"/>
          <w:sz w:val="24"/>
          <w:lang w:val="en-US"/>
          <w14:ligatures w14:val="standardContextual"/>
        </w:rPr>
      </w:pPr>
      <w:hyperlink w:anchor="_Toc215648587" w:history="1">
        <w:r w:rsidRPr="00D514EC">
          <w:rPr>
            <w:rStyle w:val="Hyperlink"/>
          </w:rPr>
          <w:t>Budget summaries</w:t>
        </w:r>
        <w:r>
          <w:rPr>
            <w:webHidden/>
          </w:rPr>
          <w:tab/>
        </w:r>
        <w:r>
          <w:rPr>
            <w:webHidden/>
          </w:rPr>
          <w:fldChar w:fldCharType="begin"/>
        </w:r>
        <w:r>
          <w:rPr>
            <w:webHidden/>
          </w:rPr>
          <w:instrText xml:space="preserve"> PAGEREF _Toc215648587 \h </w:instrText>
        </w:r>
        <w:r>
          <w:rPr>
            <w:webHidden/>
          </w:rPr>
        </w:r>
        <w:r>
          <w:rPr>
            <w:webHidden/>
          </w:rPr>
          <w:fldChar w:fldCharType="separate"/>
        </w:r>
        <w:r w:rsidR="006C5526">
          <w:rPr>
            <w:webHidden/>
          </w:rPr>
          <w:t>14</w:t>
        </w:r>
        <w:r>
          <w:rPr>
            <w:webHidden/>
          </w:rPr>
          <w:fldChar w:fldCharType="end"/>
        </w:r>
      </w:hyperlink>
    </w:p>
    <w:p w14:paraId="313A68CF" w14:textId="5A8068C5"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88" w:history="1">
        <w:r w:rsidRPr="00D514EC">
          <w:rPr>
            <w:rStyle w:val="Hyperlink"/>
            <w:noProof/>
          </w:rPr>
          <w:t>General operating budget</w:t>
        </w:r>
        <w:r>
          <w:rPr>
            <w:noProof/>
            <w:webHidden/>
          </w:rPr>
          <w:tab/>
        </w:r>
        <w:r>
          <w:rPr>
            <w:noProof/>
            <w:webHidden/>
          </w:rPr>
          <w:fldChar w:fldCharType="begin"/>
        </w:r>
        <w:r>
          <w:rPr>
            <w:noProof/>
            <w:webHidden/>
          </w:rPr>
          <w:instrText xml:space="preserve"> PAGEREF _Toc215648588 \h </w:instrText>
        </w:r>
        <w:r>
          <w:rPr>
            <w:noProof/>
            <w:webHidden/>
          </w:rPr>
        </w:r>
        <w:r>
          <w:rPr>
            <w:noProof/>
            <w:webHidden/>
          </w:rPr>
          <w:fldChar w:fldCharType="separate"/>
        </w:r>
        <w:r w:rsidR="006C5526">
          <w:rPr>
            <w:noProof/>
            <w:webHidden/>
          </w:rPr>
          <w:t>14</w:t>
        </w:r>
        <w:r>
          <w:rPr>
            <w:noProof/>
            <w:webHidden/>
          </w:rPr>
          <w:fldChar w:fldCharType="end"/>
        </w:r>
      </w:hyperlink>
    </w:p>
    <w:p w14:paraId="28D3920F" w14:textId="3B9B5FC2" w:rsidR="00A1458D" w:rsidRDefault="00A1458D">
      <w:pPr>
        <w:pStyle w:val="TOC2"/>
        <w:rPr>
          <w:rFonts w:asciiTheme="minorHAnsi" w:eastAsiaTheme="minorEastAsia" w:hAnsiTheme="minorHAnsi"/>
          <w:noProof/>
          <w:kern w:val="2"/>
          <w:sz w:val="24"/>
          <w:szCs w:val="24"/>
          <w:lang w:val="en-US"/>
          <w14:ligatures w14:val="standardContextual"/>
        </w:rPr>
      </w:pPr>
      <w:hyperlink w:anchor="_Toc215648589" w:history="1">
        <w:r w:rsidRPr="00D514EC">
          <w:rPr>
            <w:rStyle w:val="Hyperlink"/>
            <w:noProof/>
          </w:rPr>
          <w:t>Utility operating budget</w:t>
        </w:r>
        <w:r>
          <w:rPr>
            <w:noProof/>
            <w:webHidden/>
          </w:rPr>
          <w:tab/>
        </w:r>
        <w:r>
          <w:rPr>
            <w:noProof/>
            <w:webHidden/>
          </w:rPr>
          <w:fldChar w:fldCharType="begin"/>
        </w:r>
        <w:r>
          <w:rPr>
            <w:noProof/>
            <w:webHidden/>
          </w:rPr>
          <w:instrText xml:space="preserve"> PAGEREF _Toc215648589 \h </w:instrText>
        </w:r>
        <w:r>
          <w:rPr>
            <w:noProof/>
            <w:webHidden/>
          </w:rPr>
        </w:r>
        <w:r>
          <w:rPr>
            <w:noProof/>
            <w:webHidden/>
          </w:rPr>
          <w:fldChar w:fldCharType="separate"/>
        </w:r>
        <w:r w:rsidR="006C5526">
          <w:rPr>
            <w:noProof/>
            <w:webHidden/>
          </w:rPr>
          <w:t>17</w:t>
        </w:r>
        <w:r>
          <w:rPr>
            <w:noProof/>
            <w:webHidden/>
          </w:rPr>
          <w:fldChar w:fldCharType="end"/>
        </w:r>
      </w:hyperlink>
    </w:p>
    <w:p w14:paraId="1E34CCC1" w14:textId="57972084" w:rsidR="00FA74D7" w:rsidRPr="00291393" w:rsidRDefault="00EC2120" w:rsidP="00A044C5">
      <w:pPr>
        <w:pStyle w:val="Heading1"/>
        <w:rPr>
          <w:rFonts w:ascii="Tenorite" w:hAnsi="Tenorite"/>
        </w:rPr>
      </w:pPr>
      <w:r w:rsidRPr="00291393">
        <w:rPr>
          <w:rFonts w:ascii="Tenorite" w:hAnsi="Tenorite"/>
        </w:rPr>
        <w:fldChar w:fldCharType="end"/>
      </w:r>
      <w:bookmarkStart w:id="3" w:name="_Toc215648570"/>
      <w:r w:rsidR="004E35A7" w:rsidRPr="00291393">
        <w:rPr>
          <w:rFonts w:ascii="Tenorite" w:hAnsi="Tenorite"/>
        </w:rPr>
        <w:t>Basics a</w:t>
      </w:r>
      <w:r w:rsidR="000A268E" w:rsidRPr="00291393">
        <w:rPr>
          <w:rFonts w:ascii="Tenorite" w:hAnsi="Tenorite"/>
        </w:rPr>
        <w:t xml:space="preserve">bout </w:t>
      </w:r>
      <w:r w:rsidR="004E35A7" w:rsidRPr="00291393">
        <w:rPr>
          <w:rFonts w:ascii="Tenorite" w:hAnsi="Tenorite"/>
        </w:rPr>
        <w:t>o</w:t>
      </w:r>
      <w:r w:rsidR="0010725D" w:rsidRPr="00291393">
        <w:rPr>
          <w:rFonts w:ascii="Tenorite" w:hAnsi="Tenorite"/>
        </w:rPr>
        <w:t xml:space="preserve">perating </w:t>
      </w:r>
      <w:r w:rsidR="004E35A7" w:rsidRPr="00291393">
        <w:rPr>
          <w:rFonts w:ascii="Tenorite" w:hAnsi="Tenorite"/>
        </w:rPr>
        <w:t>b</w:t>
      </w:r>
      <w:r w:rsidR="0010725D" w:rsidRPr="00291393">
        <w:rPr>
          <w:rFonts w:ascii="Tenorite" w:hAnsi="Tenorite"/>
        </w:rPr>
        <w:t>udgets</w:t>
      </w:r>
      <w:bookmarkEnd w:id="3"/>
    </w:p>
    <w:p w14:paraId="02FA7770" w14:textId="72441E70" w:rsidR="00B6736F" w:rsidRDefault="0005305C" w:rsidP="00B6736F">
      <w:pPr>
        <w:rPr>
          <w:rFonts w:ascii="Tenorite" w:hAnsi="Tenorite"/>
          <w:lang w:val="en-US"/>
        </w:rPr>
      </w:pPr>
      <w:r w:rsidRPr="00291393">
        <w:rPr>
          <w:rFonts w:ascii="Tenorite" w:hAnsi="Tenorite"/>
          <w:lang w:val="en-US"/>
        </w:rPr>
        <w:t xml:space="preserve">Each year, </w:t>
      </w:r>
      <w:r w:rsidR="00B6736F" w:rsidRPr="00291393">
        <w:rPr>
          <w:rFonts w:ascii="Tenorite" w:hAnsi="Tenorite"/>
          <w:lang w:val="en-US"/>
        </w:rPr>
        <w:t xml:space="preserve">New Brunswick </w:t>
      </w:r>
      <w:r w:rsidR="002F4D30" w:rsidRPr="00291393">
        <w:rPr>
          <w:rFonts w:ascii="Tenorite" w:hAnsi="Tenorite"/>
          <w:lang w:val="en-US"/>
        </w:rPr>
        <w:t>municipalities</w:t>
      </w:r>
      <w:r w:rsidR="0010725D" w:rsidRPr="00291393">
        <w:rPr>
          <w:rFonts w:ascii="Tenorite" w:hAnsi="Tenorite"/>
          <w:lang w:val="en-US"/>
        </w:rPr>
        <w:t xml:space="preserve"> </w:t>
      </w:r>
      <w:r w:rsidR="00B6736F">
        <w:rPr>
          <w:rFonts w:ascii="Tenorite" w:hAnsi="Tenorite"/>
          <w:lang w:val="en-US"/>
        </w:rPr>
        <w:t>must</w:t>
      </w:r>
      <w:r w:rsidR="002F4D30" w:rsidRPr="00291393">
        <w:rPr>
          <w:rFonts w:ascii="Tenorite" w:hAnsi="Tenorite"/>
          <w:lang w:val="en-US"/>
        </w:rPr>
        <w:t xml:space="preserve"> </w:t>
      </w:r>
      <w:r w:rsidRPr="00291393">
        <w:rPr>
          <w:rFonts w:ascii="Tenorite" w:hAnsi="Tenorite"/>
          <w:lang w:val="en-US"/>
        </w:rPr>
        <w:t>submit</w:t>
      </w:r>
      <w:r w:rsidR="002F4D30" w:rsidRPr="00291393">
        <w:rPr>
          <w:rFonts w:ascii="Tenorite" w:hAnsi="Tenorite"/>
          <w:lang w:val="en-US"/>
        </w:rPr>
        <w:t xml:space="preserve"> </w:t>
      </w:r>
      <w:r w:rsidR="0010725D" w:rsidRPr="00291393">
        <w:rPr>
          <w:rFonts w:ascii="Tenorite" w:hAnsi="Tenorite"/>
          <w:lang w:val="en-US"/>
        </w:rPr>
        <w:t xml:space="preserve">two </w:t>
      </w:r>
      <w:r w:rsidR="002F4D30" w:rsidRPr="00291393">
        <w:rPr>
          <w:rFonts w:ascii="Tenorite" w:hAnsi="Tenorite"/>
          <w:lang w:val="en-US"/>
        </w:rPr>
        <w:t xml:space="preserve">operating budgets </w:t>
      </w:r>
      <w:r w:rsidR="00F37182">
        <w:rPr>
          <w:rFonts w:ascii="Tenorite" w:hAnsi="Tenorite"/>
          <w:lang w:val="en-US"/>
        </w:rPr>
        <w:t xml:space="preserve">to </w:t>
      </w:r>
      <w:r w:rsidRPr="00291393">
        <w:rPr>
          <w:rFonts w:ascii="Tenorite" w:hAnsi="Tenorite"/>
          <w:lang w:val="en-US"/>
        </w:rPr>
        <w:t>the province</w:t>
      </w:r>
      <w:r w:rsidR="0010725D" w:rsidRPr="00291393">
        <w:rPr>
          <w:rFonts w:ascii="Tenorite" w:hAnsi="Tenorite"/>
          <w:lang w:val="en-US"/>
        </w:rPr>
        <w:t xml:space="preserve">: </w:t>
      </w:r>
      <w:r w:rsidR="00E42545" w:rsidRPr="00291393">
        <w:rPr>
          <w:rFonts w:ascii="Tenorite" w:hAnsi="Tenorite"/>
          <w:lang w:val="en-US"/>
        </w:rPr>
        <w:t>the</w:t>
      </w:r>
      <w:r w:rsidR="00AB5848">
        <w:rPr>
          <w:rFonts w:ascii="Tenorite" w:hAnsi="Tenorite"/>
          <w:lang w:val="en-US"/>
        </w:rPr>
        <w:t> </w:t>
      </w:r>
      <w:r w:rsidR="00E42545" w:rsidRPr="00291393">
        <w:rPr>
          <w:rFonts w:ascii="Tenorite" w:hAnsi="Tenorite"/>
          <w:b/>
          <w:bCs/>
          <w:lang w:val="en-US"/>
        </w:rPr>
        <w:t>utilities</w:t>
      </w:r>
      <w:r w:rsidR="00AB5848">
        <w:rPr>
          <w:rFonts w:ascii="Tenorite" w:hAnsi="Tenorite"/>
          <w:b/>
          <w:bCs/>
          <w:lang w:val="en-US"/>
        </w:rPr>
        <w:t> </w:t>
      </w:r>
      <w:r w:rsidR="00E42545" w:rsidRPr="00291393">
        <w:rPr>
          <w:rFonts w:ascii="Tenorite" w:hAnsi="Tenorite"/>
          <w:b/>
          <w:bCs/>
          <w:lang w:val="en-US"/>
        </w:rPr>
        <w:t>operating budget</w:t>
      </w:r>
      <w:r w:rsidR="00E42545" w:rsidRPr="00291393">
        <w:rPr>
          <w:rFonts w:ascii="Tenorite" w:hAnsi="Tenorite"/>
          <w:lang w:val="en-US"/>
        </w:rPr>
        <w:t xml:space="preserve"> for wastewater and the </w:t>
      </w:r>
      <w:r w:rsidR="00E42545" w:rsidRPr="00291393">
        <w:rPr>
          <w:rFonts w:ascii="Tenorite" w:hAnsi="Tenorite"/>
          <w:b/>
          <w:bCs/>
          <w:lang w:val="en-US"/>
        </w:rPr>
        <w:t>general operating budget</w:t>
      </w:r>
      <w:r w:rsidR="00E42545" w:rsidRPr="00291393">
        <w:rPr>
          <w:rFonts w:ascii="Tenorite" w:hAnsi="Tenorite"/>
          <w:lang w:val="en-US"/>
        </w:rPr>
        <w:t xml:space="preserve"> for everything else (</w:t>
      </w:r>
      <w:r w:rsidR="00F37182">
        <w:rPr>
          <w:rFonts w:ascii="Tenorite" w:hAnsi="Tenorite"/>
          <w:lang w:val="en-US"/>
        </w:rPr>
        <w:t>c</w:t>
      </w:r>
      <w:r w:rsidR="00E42545" w:rsidRPr="00291393">
        <w:rPr>
          <w:rFonts w:ascii="Tenorite" w:hAnsi="Tenorite"/>
          <w:lang w:val="en-US"/>
        </w:rPr>
        <w:t>ouncil,</w:t>
      </w:r>
      <w:r w:rsidR="00AB5848">
        <w:rPr>
          <w:rFonts w:ascii="Tenorite" w:hAnsi="Tenorite"/>
          <w:lang w:val="en-US"/>
        </w:rPr>
        <w:t> </w:t>
      </w:r>
      <w:r w:rsidR="00D905EE">
        <w:rPr>
          <w:rFonts w:ascii="Tenorite" w:hAnsi="Tenorite"/>
          <w:lang w:val="en-US"/>
        </w:rPr>
        <w:t xml:space="preserve">administration, </w:t>
      </w:r>
      <w:r w:rsidR="00E42545" w:rsidRPr="00291393">
        <w:rPr>
          <w:rFonts w:ascii="Tenorite" w:hAnsi="Tenorite"/>
          <w:lang w:val="en-US"/>
        </w:rPr>
        <w:t xml:space="preserve">transportation, protective, </w:t>
      </w:r>
      <w:r w:rsidR="00D905EE">
        <w:rPr>
          <w:rFonts w:ascii="Tenorite" w:hAnsi="Tenorite"/>
          <w:lang w:val="en-US"/>
        </w:rPr>
        <w:t xml:space="preserve">waste collection, </w:t>
      </w:r>
      <w:r w:rsidR="00E42545" w:rsidRPr="00291393">
        <w:rPr>
          <w:rFonts w:ascii="Tenorite" w:hAnsi="Tenorite"/>
          <w:lang w:val="en-US"/>
        </w:rPr>
        <w:t>recreation</w:t>
      </w:r>
      <w:r w:rsidR="00D905EE">
        <w:rPr>
          <w:rFonts w:ascii="Tenorite" w:hAnsi="Tenorite"/>
          <w:lang w:val="en-US"/>
        </w:rPr>
        <w:t xml:space="preserve"> and culture</w:t>
      </w:r>
      <w:r w:rsidR="00E42545" w:rsidRPr="00291393">
        <w:rPr>
          <w:rFonts w:ascii="Tenorite" w:hAnsi="Tenorite"/>
          <w:lang w:val="en-US"/>
        </w:rPr>
        <w:t xml:space="preserve">, </w:t>
      </w:r>
      <w:r w:rsidRPr="00291393">
        <w:rPr>
          <w:rFonts w:ascii="Tenorite" w:hAnsi="Tenorite"/>
          <w:lang w:val="en-US"/>
        </w:rPr>
        <w:t>and more)</w:t>
      </w:r>
      <w:r w:rsidR="002F4D30" w:rsidRPr="00291393">
        <w:rPr>
          <w:rFonts w:ascii="Tenorite" w:hAnsi="Tenorite"/>
          <w:lang w:val="en-US"/>
        </w:rPr>
        <w:t>.</w:t>
      </w:r>
      <w:r w:rsidR="00CE5159" w:rsidRPr="00291393">
        <w:rPr>
          <w:rFonts w:ascii="Tenorite" w:hAnsi="Tenorite"/>
          <w:lang w:val="en-US"/>
        </w:rPr>
        <w:t xml:space="preserve"> </w:t>
      </w:r>
    </w:p>
    <w:p w14:paraId="3C06D25F" w14:textId="510D36C1" w:rsidR="002F4D30" w:rsidRPr="00291393" w:rsidRDefault="00CE5159" w:rsidP="00B6736F">
      <w:pPr>
        <w:spacing w:after="120"/>
        <w:rPr>
          <w:rFonts w:ascii="Tenorite" w:hAnsi="Tenorite"/>
          <w:lang w:val="en-US"/>
        </w:rPr>
      </w:pPr>
      <w:r w:rsidRPr="00291393">
        <w:rPr>
          <w:rFonts w:ascii="Tenorite" w:hAnsi="Tenorite"/>
          <w:lang w:val="en-US"/>
        </w:rPr>
        <w:t>Here are some key facts about operating budgets:</w:t>
      </w:r>
    </w:p>
    <w:p w14:paraId="40A9A6C5" w14:textId="2AC60902" w:rsidR="00744F38" w:rsidRPr="00291393" w:rsidRDefault="00744F38" w:rsidP="00A701C6">
      <w:pPr>
        <w:pStyle w:val="ListParagraph"/>
        <w:numPr>
          <w:ilvl w:val="0"/>
          <w:numId w:val="14"/>
        </w:numPr>
        <w:spacing w:after="120"/>
        <w:contextualSpacing w:val="0"/>
        <w:rPr>
          <w:rFonts w:ascii="Tenorite" w:hAnsi="Tenorite"/>
          <w:lang w:val="en-US"/>
        </w:rPr>
      </w:pPr>
      <w:r w:rsidRPr="00291393">
        <w:rPr>
          <w:rFonts w:ascii="Tenorite" w:hAnsi="Tenorite"/>
          <w:lang w:val="en-US"/>
        </w:rPr>
        <w:t xml:space="preserve">Revenues and </w:t>
      </w:r>
      <w:r w:rsidR="00174D0B" w:rsidRPr="00291393">
        <w:rPr>
          <w:rFonts w:ascii="Tenorite" w:hAnsi="Tenorite"/>
          <w:lang w:val="en-US"/>
        </w:rPr>
        <w:t xml:space="preserve">expenditures </w:t>
      </w:r>
      <w:r w:rsidRPr="00291393">
        <w:rPr>
          <w:rFonts w:ascii="Tenorite" w:hAnsi="Tenorite"/>
          <w:lang w:val="en-US"/>
        </w:rPr>
        <w:t>for each budget must be kept separate; municipalities cannot transfer revenue</w:t>
      </w:r>
      <w:r w:rsidR="00E6527E">
        <w:rPr>
          <w:rFonts w:ascii="Tenorite" w:hAnsi="Tenorite"/>
          <w:lang w:val="en-US"/>
        </w:rPr>
        <w:t>s</w:t>
      </w:r>
      <w:r w:rsidRPr="00291393">
        <w:rPr>
          <w:rFonts w:ascii="Tenorite" w:hAnsi="Tenorite"/>
          <w:lang w:val="en-US"/>
        </w:rPr>
        <w:t xml:space="preserve"> </w:t>
      </w:r>
      <w:r w:rsidR="00E6527E">
        <w:rPr>
          <w:rFonts w:ascii="Tenorite" w:hAnsi="Tenorite"/>
          <w:lang w:val="en-US"/>
        </w:rPr>
        <w:t>or</w:t>
      </w:r>
      <w:r w:rsidRPr="00291393">
        <w:rPr>
          <w:rFonts w:ascii="Tenorite" w:hAnsi="Tenorite"/>
          <w:lang w:val="en-US"/>
        </w:rPr>
        <w:t xml:space="preserve"> </w:t>
      </w:r>
      <w:r w:rsidR="00174D0B" w:rsidRPr="00291393">
        <w:rPr>
          <w:rFonts w:ascii="Tenorite" w:hAnsi="Tenorite"/>
          <w:lang w:val="en-US"/>
        </w:rPr>
        <w:t xml:space="preserve">expenditures </w:t>
      </w:r>
      <w:r w:rsidRPr="00291393">
        <w:rPr>
          <w:rFonts w:ascii="Tenorite" w:hAnsi="Tenorite"/>
          <w:lang w:val="en-US"/>
        </w:rPr>
        <w:t>between the general operating budget and the utility operating budget.</w:t>
      </w:r>
    </w:p>
    <w:p w14:paraId="686D93BB" w14:textId="16A3D109" w:rsidR="00A701C6" w:rsidRPr="00291393" w:rsidRDefault="00A701C6" w:rsidP="00A701C6">
      <w:pPr>
        <w:pStyle w:val="ListParagraph"/>
        <w:numPr>
          <w:ilvl w:val="0"/>
          <w:numId w:val="14"/>
        </w:numPr>
        <w:spacing w:after="120"/>
        <w:contextualSpacing w:val="0"/>
        <w:rPr>
          <w:rFonts w:ascii="Tenorite" w:hAnsi="Tenorite"/>
          <w:lang w:val="en-US"/>
        </w:rPr>
      </w:pPr>
      <w:r w:rsidRPr="00291393">
        <w:rPr>
          <w:rFonts w:ascii="Tenorite" w:hAnsi="Tenorite"/>
          <w:lang w:val="en-US"/>
        </w:rPr>
        <w:t>Operating budgets are based on the calendar year (Jan 1 to Dec 31)</w:t>
      </w:r>
      <w:r w:rsidR="00A0720B">
        <w:rPr>
          <w:rFonts w:ascii="Tenorite" w:hAnsi="Tenorite"/>
          <w:lang w:val="en-US"/>
        </w:rPr>
        <w:t xml:space="preserve"> and </w:t>
      </w:r>
      <w:r w:rsidR="00A0720B" w:rsidRPr="00291393">
        <w:rPr>
          <w:rFonts w:ascii="Tenorite" w:hAnsi="Tenorite"/>
          <w:lang w:val="en-US"/>
        </w:rPr>
        <w:t>must be submitted to the province each November</w:t>
      </w:r>
      <w:r w:rsidRPr="00291393">
        <w:rPr>
          <w:rFonts w:ascii="Tenorite" w:hAnsi="Tenorite"/>
          <w:lang w:val="en-US"/>
        </w:rPr>
        <w:t>.</w:t>
      </w:r>
    </w:p>
    <w:p w14:paraId="6885416D" w14:textId="3628101C" w:rsidR="001C6633" w:rsidRPr="00291393" w:rsidRDefault="004661E7" w:rsidP="001C6633">
      <w:pPr>
        <w:pStyle w:val="ListParagraph"/>
        <w:numPr>
          <w:ilvl w:val="0"/>
          <w:numId w:val="14"/>
        </w:numPr>
        <w:spacing w:after="120"/>
        <w:contextualSpacing w:val="0"/>
        <w:rPr>
          <w:rFonts w:ascii="Tenorite" w:hAnsi="Tenorite"/>
          <w:lang w:val="en-US"/>
        </w:rPr>
      </w:pPr>
      <w:r w:rsidRPr="00291393">
        <w:rPr>
          <w:rFonts w:ascii="Tenorite" w:hAnsi="Tenorite"/>
          <w:lang w:val="en-US"/>
        </w:rPr>
        <w:t xml:space="preserve">Council must approve </w:t>
      </w:r>
      <w:r w:rsidR="00E6527E">
        <w:rPr>
          <w:rFonts w:ascii="Tenorite" w:hAnsi="Tenorite"/>
          <w:lang w:val="en-US"/>
        </w:rPr>
        <w:t xml:space="preserve">both </w:t>
      </w:r>
      <w:r w:rsidRPr="00291393">
        <w:rPr>
          <w:rFonts w:ascii="Tenorite" w:hAnsi="Tenorite"/>
          <w:lang w:val="en-US"/>
        </w:rPr>
        <w:t>operating budgets</w:t>
      </w:r>
      <w:r w:rsidR="001C6633" w:rsidRPr="00291393">
        <w:rPr>
          <w:rFonts w:ascii="Tenorite" w:hAnsi="Tenorite"/>
          <w:lang w:val="en-US"/>
        </w:rPr>
        <w:t>.</w:t>
      </w:r>
    </w:p>
    <w:p w14:paraId="623ACAA2" w14:textId="16923EDE" w:rsidR="00CE5159" w:rsidRPr="00291393" w:rsidRDefault="00CE5159" w:rsidP="00CE5159">
      <w:pPr>
        <w:pStyle w:val="ListParagraph"/>
        <w:numPr>
          <w:ilvl w:val="0"/>
          <w:numId w:val="14"/>
        </w:numPr>
        <w:spacing w:after="120"/>
        <w:contextualSpacing w:val="0"/>
        <w:rPr>
          <w:rFonts w:ascii="Tenorite" w:hAnsi="Tenorite"/>
          <w:lang w:val="en-US"/>
        </w:rPr>
      </w:pPr>
      <w:r w:rsidRPr="00291393">
        <w:rPr>
          <w:rFonts w:ascii="Tenorite" w:hAnsi="Tenorite"/>
          <w:lang w:val="en-US"/>
        </w:rPr>
        <w:t xml:space="preserve">When each operating budget is submitted to the province, total revenue minus total expenditures must equal $0. </w:t>
      </w:r>
      <w:r w:rsidR="008A73E9" w:rsidRPr="00291393">
        <w:rPr>
          <w:rFonts w:ascii="Tenorite" w:hAnsi="Tenorite"/>
          <w:lang w:val="en-US"/>
        </w:rPr>
        <w:t>A municipality cannot enter a budget or a surplus in an operating budget.</w:t>
      </w:r>
    </w:p>
    <w:p w14:paraId="5B9FAA0F" w14:textId="09E4CDA0" w:rsidR="008A73E9" w:rsidRPr="00291393" w:rsidRDefault="008A73E9" w:rsidP="008A73E9">
      <w:pPr>
        <w:pStyle w:val="ListParagraph"/>
        <w:numPr>
          <w:ilvl w:val="0"/>
          <w:numId w:val="14"/>
        </w:numPr>
        <w:spacing w:after="120"/>
        <w:contextualSpacing w:val="0"/>
        <w:rPr>
          <w:rFonts w:ascii="Tenorite" w:hAnsi="Tenorite"/>
          <w:lang w:val="en-US"/>
        </w:rPr>
      </w:pPr>
      <w:r w:rsidRPr="00291393">
        <w:rPr>
          <w:rFonts w:ascii="Tenorite" w:hAnsi="Tenorite"/>
          <w:lang w:val="en-US"/>
        </w:rPr>
        <w:t xml:space="preserve">If revenues </w:t>
      </w:r>
      <w:r w:rsidR="00174D0B">
        <w:rPr>
          <w:rFonts w:ascii="Tenorite" w:hAnsi="Tenorite"/>
          <w:lang w:val="en-US"/>
        </w:rPr>
        <w:t>exceed</w:t>
      </w:r>
      <w:r w:rsidRPr="00291393">
        <w:rPr>
          <w:rFonts w:ascii="Tenorite" w:hAnsi="Tenorite"/>
          <w:lang w:val="en-US"/>
        </w:rPr>
        <w:t xml:space="preserve"> </w:t>
      </w:r>
      <w:r w:rsidR="00174D0B">
        <w:rPr>
          <w:rFonts w:ascii="Tenorite" w:hAnsi="Tenorite"/>
          <w:lang w:val="en-US"/>
        </w:rPr>
        <w:t>expenditure</w:t>
      </w:r>
      <w:r w:rsidRPr="00291393">
        <w:rPr>
          <w:rFonts w:ascii="Tenorite" w:hAnsi="Tenorite"/>
          <w:lang w:val="en-US"/>
        </w:rPr>
        <w:t>s at year-end, the municipality records a surplus for that year. If</w:t>
      </w:r>
      <w:r w:rsidR="00174D0B">
        <w:rPr>
          <w:rFonts w:ascii="Tenorite" w:hAnsi="Tenorite"/>
          <w:lang w:val="en-US"/>
        </w:rPr>
        <w:t> expenditure</w:t>
      </w:r>
      <w:r w:rsidRPr="00291393">
        <w:rPr>
          <w:rFonts w:ascii="Tenorite" w:hAnsi="Tenorite"/>
          <w:lang w:val="en-US"/>
        </w:rPr>
        <w:t xml:space="preserve">s </w:t>
      </w:r>
      <w:r w:rsidR="00174D0B">
        <w:rPr>
          <w:rFonts w:ascii="Tenorite" w:hAnsi="Tenorite"/>
          <w:lang w:val="en-US"/>
        </w:rPr>
        <w:t>exceed</w:t>
      </w:r>
      <w:r w:rsidRPr="00291393">
        <w:rPr>
          <w:rFonts w:ascii="Tenorite" w:hAnsi="Tenorite"/>
          <w:lang w:val="en-US"/>
        </w:rPr>
        <w:t xml:space="preserve"> revenues at year-end, the municipality records a deficit.</w:t>
      </w:r>
    </w:p>
    <w:p w14:paraId="3BF685C7" w14:textId="3BC7456B" w:rsidR="002B39FF" w:rsidRPr="00291393" w:rsidRDefault="008A73E9" w:rsidP="008A73E9">
      <w:pPr>
        <w:pStyle w:val="ListParagraph"/>
        <w:numPr>
          <w:ilvl w:val="0"/>
          <w:numId w:val="14"/>
        </w:numPr>
        <w:spacing w:after="120"/>
        <w:contextualSpacing w:val="0"/>
        <w:rPr>
          <w:rFonts w:ascii="Tenorite" w:hAnsi="Tenorite"/>
          <w:lang w:val="en-US"/>
        </w:rPr>
      </w:pPr>
      <w:r w:rsidRPr="00291393">
        <w:rPr>
          <w:rFonts w:ascii="Tenorite" w:hAnsi="Tenorite"/>
          <w:lang w:val="en-US"/>
        </w:rPr>
        <w:t>Municipalities carry surpluses and deficits forward two years (for example, from 2025 to 2027)</w:t>
      </w:r>
      <w:r w:rsidR="002B39FF" w:rsidRPr="00291393">
        <w:rPr>
          <w:rFonts w:ascii="Tenorite" w:hAnsi="Tenorite"/>
          <w:lang w:val="en-US"/>
        </w:rPr>
        <w:t>.</w:t>
      </w:r>
    </w:p>
    <w:p w14:paraId="19DEF1BE" w14:textId="439DF396" w:rsidR="00CE5159" w:rsidRPr="00291393" w:rsidRDefault="002B39FF" w:rsidP="0045616F">
      <w:pPr>
        <w:pStyle w:val="ListParagraph"/>
        <w:numPr>
          <w:ilvl w:val="0"/>
          <w:numId w:val="14"/>
        </w:numPr>
        <w:spacing w:after="120"/>
        <w:contextualSpacing w:val="0"/>
        <w:rPr>
          <w:rFonts w:ascii="Tenorite" w:hAnsi="Tenorite"/>
          <w:lang w:val="en-US"/>
        </w:rPr>
      </w:pPr>
      <w:r w:rsidRPr="00291393">
        <w:rPr>
          <w:rFonts w:ascii="Tenorite" w:hAnsi="Tenorite"/>
          <w:lang w:val="en-US"/>
        </w:rPr>
        <w:t>C</w:t>
      </w:r>
      <w:r w:rsidR="008A73E9" w:rsidRPr="00291393">
        <w:rPr>
          <w:rFonts w:ascii="Tenorite" w:hAnsi="Tenorite"/>
          <w:lang w:val="en-US"/>
        </w:rPr>
        <w:t xml:space="preserve">arried surpluses </w:t>
      </w:r>
      <w:r w:rsidR="00AD020C" w:rsidRPr="00291393">
        <w:rPr>
          <w:rFonts w:ascii="Tenorite" w:hAnsi="Tenorite"/>
          <w:lang w:val="en-US"/>
        </w:rPr>
        <w:t>become</w:t>
      </w:r>
      <w:r w:rsidRPr="00291393">
        <w:rPr>
          <w:rFonts w:ascii="Tenorite" w:hAnsi="Tenorite"/>
          <w:lang w:val="en-US"/>
        </w:rPr>
        <w:t xml:space="preserve"> r</w:t>
      </w:r>
      <w:r w:rsidR="008A73E9" w:rsidRPr="00291393">
        <w:rPr>
          <w:rFonts w:ascii="Tenorite" w:hAnsi="Tenorite"/>
          <w:lang w:val="en-US"/>
        </w:rPr>
        <w:t>evenue</w:t>
      </w:r>
      <w:r w:rsidR="008C14DA" w:rsidRPr="00291393">
        <w:rPr>
          <w:rFonts w:ascii="Tenorite" w:hAnsi="Tenorite"/>
          <w:lang w:val="en-US"/>
        </w:rPr>
        <w:t xml:space="preserve"> in </w:t>
      </w:r>
      <w:r w:rsidR="007A433F">
        <w:rPr>
          <w:rFonts w:ascii="Tenorite" w:hAnsi="Tenorite"/>
          <w:lang w:val="en-US"/>
        </w:rPr>
        <w:t xml:space="preserve">the </w:t>
      </w:r>
      <w:r w:rsidR="008C14DA" w:rsidRPr="00291393">
        <w:rPr>
          <w:rFonts w:ascii="Tenorite" w:hAnsi="Tenorite"/>
          <w:lang w:val="en-US"/>
        </w:rPr>
        <w:t>operating budget</w:t>
      </w:r>
      <w:r w:rsidR="00AF62B2">
        <w:rPr>
          <w:rFonts w:ascii="Tenorite" w:hAnsi="Tenorite"/>
          <w:lang w:val="en-US"/>
        </w:rPr>
        <w:t>; c</w:t>
      </w:r>
      <w:r w:rsidRPr="00291393">
        <w:rPr>
          <w:rFonts w:ascii="Tenorite" w:hAnsi="Tenorite"/>
          <w:lang w:val="en-US"/>
        </w:rPr>
        <w:t xml:space="preserve">arried </w:t>
      </w:r>
      <w:r w:rsidR="007A433F">
        <w:rPr>
          <w:rFonts w:ascii="Tenorite" w:hAnsi="Tenorite"/>
          <w:lang w:val="en-US"/>
        </w:rPr>
        <w:t xml:space="preserve">deficits become </w:t>
      </w:r>
      <w:r w:rsidR="00174D0B">
        <w:rPr>
          <w:rFonts w:ascii="Tenorite" w:hAnsi="Tenorite"/>
          <w:lang w:val="en-US"/>
        </w:rPr>
        <w:t>expenditure</w:t>
      </w:r>
      <w:r w:rsidR="007A433F">
        <w:rPr>
          <w:rFonts w:ascii="Tenorite" w:hAnsi="Tenorite"/>
          <w:lang w:val="en-US"/>
        </w:rPr>
        <w:t>s</w:t>
      </w:r>
      <w:r w:rsidRPr="00291393">
        <w:rPr>
          <w:rFonts w:ascii="Tenorite" w:hAnsi="Tenorite"/>
          <w:lang w:val="en-US"/>
        </w:rPr>
        <w:t>.</w:t>
      </w:r>
    </w:p>
    <w:p w14:paraId="3CE930C0" w14:textId="79000054" w:rsidR="001F6CFF" w:rsidRPr="00291393" w:rsidRDefault="00AD020C" w:rsidP="00B500E6">
      <w:pPr>
        <w:pStyle w:val="ListParagraph"/>
        <w:numPr>
          <w:ilvl w:val="0"/>
          <w:numId w:val="14"/>
        </w:numPr>
        <w:spacing w:after="120"/>
        <w:contextualSpacing w:val="0"/>
        <w:rPr>
          <w:rFonts w:ascii="Tenorite" w:hAnsi="Tenorite"/>
          <w:lang w:val="en-US"/>
        </w:rPr>
      </w:pPr>
      <w:r w:rsidRPr="00291393">
        <w:rPr>
          <w:rFonts w:ascii="Tenorite" w:hAnsi="Tenorite"/>
          <w:lang w:val="en-US"/>
        </w:rPr>
        <w:t>Most</w:t>
      </w:r>
      <w:r w:rsidR="001F6CFF" w:rsidRPr="00291393">
        <w:rPr>
          <w:rFonts w:ascii="Tenorite" w:hAnsi="Tenorite"/>
          <w:lang w:val="en-US"/>
        </w:rPr>
        <w:t xml:space="preserve"> </w:t>
      </w:r>
      <w:r w:rsidR="00174D0B">
        <w:rPr>
          <w:rFonts w:ascii="Tenorite" w:hAnsi="Tenorite"/>
          <w:lang w:val="en-US"/>
        </w:rPr>
        <w:t>expenditure</w:t>
      </w:r>
      <w:r w:rsidR="001F6CFF" w:rsidRPr="00291393">
        <w:rPr>
          <w:rFonts w:ascii="Tenorite" w:hAnsi="Tenorite"/>
          <w:lang w:val="en-US"/>
        </w:rPr>
        <w:t>s are non-discretionary</w:t>
      </w:r>
      <w:r w:rsidR="00217E3C">
        <w:rPr>
          <w:rFonts w:ascii="Tenorite" w:hAnsi="Tenorite"/>
          <w:lang w:val="en-US"/>
        </w:rPr>
        <w:t>;</w:t>
      </w:r>
      <w:r w:rsidR="00CA33CC" w:rsidRPr="00291393">
        <w:rPr>
          <w:rFonts w:ascii="Tenorite" w:hAnsi="Tenorite"/>
          <w:lang w:val="en-US"/>
        </w:rPr>
        <w:t xml:space="preserve"> many </w:t>
      </w:r>
      <w:r w:rsidR="00217E3C">
        <w:rPr>
          <w:rFonts w:ascii="Tenorite" w:hAnsi="Tenorite"/>
          <w:lang w:val="en-US"/>
        </w:rPr>
        <w:t xml:space="preserve">are </w:t>
      </w:r>
      <w:r w:rsidR="00CA33CC" w:rsidRPr="00291393">
        <w:rPr>
          <w:rFonts w:ascii="Tenorite" w:hAnsi="Tenorite"/>
          <w:lang w:val="en-US"/>
        </w:rPr>
        <w:t xml:space="preserve">set by contracts </w:t>
      </w:r>
      <w:r w:rsidR="008D4CD7" w:rsidRPr="00291393">
        <w:rPr>
          <w:rFonts w:ascii="Tenorite" w:hAnsi="Tenorite"/>
          <w:lang w:val="en-US"/>
        </w:rPr>
        <w:t xml:space="preserve">that are negotiated by </w:t>
      </w:r>
      <w:r w:rsidR="00CA33CC" w:rsidRPr="00291393">
        <w:rPr>
          <w:rFonts w:ascii="Tenorite" w:hAnsi="Tenorite"/>
          <w:lang w:val="en-US"/>
        </w:rPr>
        <w:t xml:space="preserve">the province </w:t>
      </w:r>
      <w:r w:rsidR="008D4CD7" w:rsidRPr="00291393">
        <w:rPr>
          <w:rFonts w:ascii="Tenorite" w:hAnsi="Tenorite"/>
          <w:lang w:val="en-US"/>
        </w:rPr>
        <w:t xml:space="preserve">or </w:t>
      </w:r>
      <w:r w:rsidR="00CA33CC" w:rsidRPr="00291393">
        <w:rPr>
          <w:rFonts w:ascii="Tenorite" w:hAnsi="Tenorite"/>
          <w:lang w:val="en-US"/>
        </w:rPr>
        <w:t>the Kent Regional Service Commission</w:t>
      </w:r>
      <w:r w:rsidR="008D4CD7" w:rsidRPr="00291393">
        <w:rPr>
          <w:rFonts w:ascii="Tenorite" w:hAnsi="Tenorite"/>
          <w:lang w:val="en-US"/>
        </w:rPr>
        <w:t xml:space="preserve"> on our behalf</w:t>
      </w:r>
      <w:r w:rsidR="00AB7E78" w:rsidRPr="00291393">
        <w:rPr>
          <w:rFonts w:ascii="Tenorite" w:hAnsi="Tenorite"/>
          <w:lang w:val="en-US"/>
        </w:rPr>
        <w:t xml:space="preserve">. For example, the amount we pay for policing service is determined by </w:t>
      </w:r>
      <w:r w:rsidR="008D4CD7" w:rsidRPr="00291393">
        <w:rPr>
          <w:rFonts w:ascii="Tenorite" w:hAnsi="Tenorite"/>
          <w:lang w:val="en-US"/>
        </w:rPr>
        <w:t>a provincial contract with the</w:t>
      </w:r>
      <w:r w:rsidR="00AB7E78" w:rsidRPr="00291393">
        <w:rPr>
          <w:rFonts w:ascii="Tenorite" w:hAnsi="Tenorite"/>
          <w:lang w:val="en-US"/>
        </w:rPr>
        <w:t xml:space="preserve"> RCMP</w:t>
      </w:r>
      <w:r w:rsidR="009577B8" w:rsidRPr="00291393">
        <w:rPr>
          <w:rFonts w:ascii="Tenorite" w:hAnsi="Tenorite"/>
          <w:lang w:val="en-US"/>
        </w:rPr>
        <w:t>.</w:t>
      </w:r>
    </w:p>
    <w:p w14:paraId="50F97A50" w14:textId="02190F62" w:rsidR="00B500E6" w:rsidRPr="00291393" w:rsidRDefault="00B500E6" w:rsidP="00D26E6E">
      <w:pPr>
        <w:pStyle w:val="ListParagraph"/>
        <w:numPr>
          <w:ilvl w:val="0"/>
          <w:numId w:val="14"/>
        </w:numPr>
        <w:ind w:left="714" w:hanging="357"/>
        <w:contextualSpacing w:val="0"/>
        <w:rPr>
          <w:rFonts w:ascii="Tenorite" w:hAnsi="Tenorite"/>
          <w:lang w:val="en-US"/>
        </w:rPr>
      </w:pPr>
      <w:r w:rsidRPr="00291393">
        <w:rPr>
          <w:rFonts w:ascii="Tenorite" w:hAnsi="Tenorite"/>
          <w:lang w:val="en-US"/>
        </w:rPr>
        <w:t xml:space="preserve">Municipalities can </w:t>
      </w:r>
      <w:r w:rsidR="008A1A12" w:rsidRPr="00291393">
        <w:rPr>
          <w:rFonts w:ascii="Tenorite" w:hAnsi="Tenorite"/>
          <w:lang w:val="en-US"/>
        </w:rPr>
        <w:t xml:space="preserve">(and should) </w:t>
      </w:r>
      <w:r w:rsidRPr="00291393">
        <w:rPr>
          <w:rFonts w:ascii="Tenorite" w:hAnsi="Tenorite"/>
          <w:lang w:val="en-US"/>
        </w:rPr>
        <w:t xml:space="preserve">transfer </w:t>
      </w:r>
      <w:r w:rsidR="008A1A12" w:rsidRPr="00291393">
        <w:rPr>
          <w:rFonts w:ascii="Tenorite" w:hAnsi="Tenorite"/>
          <w:lang w:val="en-US"/>
        </w:rPr>
        <w:t xml:space="preserve">a percentage of their </w:t>
      </w:r>
      <w:r w:rsidRPr="00291393">
        <w:rPr>
          <w:rFonts w:ascii="Tenorite" w:hAnsi="Tenorite"/>
          <w:lang w:val="en-US"/>
        </w:rPr>
        <w:t xml:space="preserve">operating </w:t>
      </w:r>
      <w:r w:rsidR="008A1A12" w:rsidRPr="00291393">
        <w:rPr>
          <w:rFonts w:ascii="Tenorite" w:hAnsi="Tenorite"/>
          <w:lang w:val="en-US"/>
        </w:rPr>
        <w:t xml:space="preserve">revenue </w:t>
      </w:r>
      <w:r w:rsidRPr="00291393">
        <w:rPr>
          <w:rFonts w:ascii="Tenorite" w:hAnsi="Tenorite"/>
          <w:lang w:val="en-US"/>
        </w:rPr>
        <w:t xml:space="preserve">into </w:t>
      </w:r>
      <w:r w:rsidR="008A1A12" w:rsidRPr="00291393">
        <w:rPr>
          <w:rFonts w:ascii="Tenorite" w:hAnsi="Tenorite"/>
          <w:lang w:val="en-US"/>
        </w:rPr>
        <w:t xml:space="preserve">one or more </w:t>
      </w:r>
      <w:r w:rsidRPr="00291393">
        <w:rPr>
          <w:rFonts w:ascii="Tenorite" w:hAnsi="Tenorite"/>
          <w:lang w:val="en-US"/>
        </w:rPr>
        <w:t xml:space="preserve">capital funds to </w:t>
      </w:r>
      <w:r w:rsidR="008A1A12" w:rsidRPr="00291393">
        <w:rPr>
          <w:rFonts w:ascii="Tenorite" w:hAnsi="Tenorite"/>
          <w:lang w:val="en-US"/>
        </w:rPr>
        <w:t xml:space="preserve">support future </w:t>
      </w:r>
      <w:r w:rsidR="00D4598B" w:rsidRPr="00291393">
        <w:rPr>
          <w:rFonts w:ascii="Tenorite" w:hAnsi="Tenorite"/>
          <w:lang w:val="en-US"/>
        </w:rPr>
        <w:t>invest</w:t>
      </w:r>
      <w:r w:rsidR="008A1A12" w:rsidRPr="00291393">
        <w:rPr>
          <w:rFonts w:ascii="Tenorite" w:hAnsi="Tenorite"/>
          <w:lang w:val="en-US"/>
        </w:rPr>
        <w:t>ments</w:t>
      </w:r>
      <w:r w:rsidR="00D4598B" w:rsidRPr="00291393">
        <w:rPr>
          <w:rFonts w:ascii="Tenorite" w:hAnsi="Tenorite"/>
          <w:lang w:val="en-US"/>
        </w:rPr>
        <w:t xml:space="preserve"> in infrastructure (</w:t>
      </w:r>
      <w:r w:rsidR="000376B6" w:rsidRPr="00291393">
        <w:rPr>
          <w:rFonts w:ascii="Tenorite" w:hAnsi="Tenorite"/>
          <w:lang w:val="en-US"/>
        </w:rPr>
        <w:t xml:space="preserve">roads, </w:t>
      </w:r>
      <w:r w:rsidR="004661E7" w:rsidRPr="00291393">
        <w:rPr>
          <w:rFonts w:ascii="Tenorite" w:hAnsi="Tenorite"/>
          <w:lang w:val="en-US"/>
        </w:rPr>
        <w:t>vehicles,</w:t>
      </w:r>
      <w:r w:rsidR="00D4598B" w:rsidRPr="00291393">
        <w:rPr>
          <w:rFonts w:ascii="Tenorite" w:hAnsi="Tenorite"/>
          <w:lang w:val="en-US"/>
        </w:rPr>
        <w:t xml:space="preserve"> building</w:t>
      </w:r>
      <w:r w:rsidR="00D26E6E">
        <w:rPr>
          <w:rFonts w:ascii="Tenorite" w:hAnsi="Tenorite"/>
          <w:lang w:val="en-US"/>
        </w:rPr>
        <w:t>s</w:t>
      </w:r>
      <w:r w:rsidR="00D4598B" w:rsidRPr="00291393">
        <w:rPr>
          <w:rFonts w:ascii="Tenorite" w:hAnsi="Tenorite"/>
          <w:lang w:val="en-US"/>
        </w:rPr>
        <w:t>, and so on).</w:t>
      </w:r>
    </w:p>
    <w:p w14:paraId="4A8D3D4C" w14:textId="29E11BB1" w:rsidR="00744F38" w:rsidRPr="00D26E6E" w:rsidRDefault="00744F38" w:rsidP="00D26E6E">
      <w:pPr>
        <w:spacing w:after="120"/>
        <w:ind w:left="360"/>
        <w:rPr>
          <w:rFonts w:ascii="Tenorite" w:hAnsi="Tenorite"/>
          <w:lang w:val="en-US"/>
        </w:rPr>
      </w:pPr>
      <w:r w:rsidRPr="00D26E6E">
        <w:rPr>
          <w:rFonts w:ascii="Tenorite" w:hAnsi="Tenorite"/>
          <w:lang w:val="en-US"/>
        </w:rPr>
        <w:t xml:space="preserve">The table below shows </w:t>
      </w:r>
      <w:r w:rsidR="00B11357" w:rsidRPr="00D26E6E">
        <w:rPr>
          <w:rFonts w:ascii="Tenorite" w:hAnsi="Tenorite"/>
          <w:lang w:val="en-US"/>
        </w:rPr>
        <w:t xml:space="preserve">the main types of </w:t>
      </w:r>
      <w:r w:rsidR="00174D0B" w:rsidRPr="00D26E6E">
        <w:rPr>
          <w:rFonts w:ascii="Tenorite" w:hAnsi="Tenorite"/>
          <w:lang w:val="en-US"/>
        </w:rPr>
        <w:t>expenditure</w:t>
      </w:r>
      <w:r w:rsidR="00B11357" w:rsidRPr="00D26E6E">
        <w:rPr>
          <w:rFonts w:ascii="Tenorite" w:hAnsi="Tenorite"/>
          <w:lang w:val="en-US"/>
        </w:rPr>
        <w:t>s in the general operating budget and the utility operating budget.</w:t>
      </w:r>
      <w:r w:rsidR="00B11357" w:rsidRPr="00D26E6E">
        <w:rPr>
          <w:rFonts w:ascii="Tenorite" w:hAnsi="Tenorite"/>
          <w:lang w:val="en-US"/>
        </w:rPr>
        <w:br/>
      </w:r>
      <w:r w:rsidR="00B11357" w:rsidRPr="00D26E6E">
        <w:rPr>
          <w:rFonts w:ascii="Tenorite" w:hAnsi="Tenorite"/>
          <w:lang w:val="en-US"/>
        </w:rPr>
        <w:br/>
      </w:r>
      <w:r w:rsidR="00B11357" w:rsidRPr="00291393">
        <w:rPr>
          <w:noProof/>
          <w:lang w:val="en-US"/>
        </w:rPr>
        <w:drawing>
          <wp:inline distT="0" distB="0" distL="0" distR="0" wp14:anchorId="79B05471" wp14:editId="4911F6F3">
            <wp:extent cx="5940000" cy="2312889"/>
            <wp:effectExtent l="0" t="0" r="3810" b="0"/>
            <wp:docPr id="783987778" name="Picture 3" descr="A table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987778" name="Picture 3" descr="A table with text on it&#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0000" cy="2312889"/>
                    </a:xfrm>
                    <a:prstGeom prst="rect">
                      <a:avLst/>
                    </a:prstGeom>
                    <a:noFill/>
                  </pic:spPr>
                </pic:pic>
              </a:graphicData>
            </a:graphic>
          </wp:inline>
        </w:drawing>
      </w:r>
    </w:p>
    <w:p w14:paraId="7C6A6444" w14:textId="5574AC2E" w:rsidR="007B5A33" w:rsidRPr="00291393" w:rsidRDefault="007B5A33" w:rsidP="00460EC4">
      <w:pPr>
        <w:pStyle w:val="Heading2"/>
        <w:rPr>
          <w:rFonts w:ascii="Tenorite" w:hAnsi="Tenorite"/>
        </w:rPr>
      </w:pPr>
      <w:bookmarkStart w:id="4" w:name="_Toc215648571"/>
      <w:r w:rsidRPr="00291393">
        <w:rPr>
          <w:rFonts w:ascii="Tenorite" w:hAnsi="Tenorite"/>
        </w:rPr>
        <w:t xml:space="preserve">About the </w:t>
      </w:r>
      <w:r w:rsidR="004E35A7" w:rsidRPr="00291393">
        <w:rPr>
          <w:rFonts w:ascii="Tenorite" w:hAnsi="Tenorite"/>
        </w:rPr>
        <w:t>u</w:t>
      </w:r>
      <w:r w:rsidRPr="00291393">
        <w:rPr>
          <w:rFonts w:ascii="Tenorite" w:hAnsi="Tenorite"/>
        </w:rPr>
        <w:t xml:space="preserve">tility </w:t>
      </w:r>
      <w:r w:rsidR="004E35A7" w:rsidRPr="00291393">
        <w:rPr>
          <w:rFonts w:ascii="Tenorite" w:hAnsi="Tenorite"/>
        </w:rPr>
        <w:t>o</w:t>
      </w:r>
      <w:r w:rsidRPr="00291393">
        <w:rPr>
          <w:rFonts w:ascii="Tenorite" w:hAnsi="Tenorite"/>
        </w:rPr>
        <w:t xml:space="preserve">perating </w:t>
      </w:r>
      <w:r w:rsidR="004E35A7" w:rsidRPr="00291393">
        <w:rPr>
          <w:rFonts w:ascii="Tenorite" w:hAnsi="Tenorite"/>
        </w:rPr>
        <w:t>b</w:t>
      </w:r>
      <w:r w:rsidRPr="00291393">
        <w:rPr>
          <w:rFonts w:ascii="Tenorite" w:hAnsi="Tenorite"/>
        </w:rPr>
        <w:t>udget</w:t>
      </w:r>
      <w:bookmarkEnd w:id="4"/>
    </w:p>
    <w:p w14:paraId="197F957D" w14:textId="4BB171D0" w:rsidR="007B5A33" w:rsidRPr="00291393" w:rsidRDefault="00190D5F" w:rsidP="00AD2287">
      <w:pPr>
        <w:rPr>
          <w:lang w:val="en-US"/>
        </w:rPr>
      </w:pPr>
      <w:r w:rsidRPr="00291393">
        <w:rPr>
          <w:lang w:val="en-US"/>
        </w:rPr>
        <w:t xml:space="preserve">For 2026, the </w:t>
      </w:r>
      <w:r w:rsidR="0035602E" w:rsidRPr="00291393">
        <w:rPr>
          <w:lang w:val="en-US"/>
        </w:rPr>
        <w:t xml:space="preserve">total </w:t>
      </w:r>
      <w:r w:rsidRPr="00291393">
        <w:rPr>
          <w:lang w:val="en-US"/>
        </w:rPr>
        <w:t xml:space="preserve">budget for the utility operating budget will be </w:t>
      </w:r>
      <w:r w:rsidR="0035602E" w:rsidRPr="00291393">
        <w:rPr>
          <w:lang w:val="en-US"/>
        </w:rPr>
        <w:t xml:space="preserve">approximately $350k, up from $309k in 2025. </w:t>
      </w:r>
      <w:r w:rsidR="007B5A33" w:rsidRPr="00291393">
        <w:rPr>
          <w:lang w:val="en-US"/>
        </w:rPr>
        <w:t xml:space="preserve">Here are some key facts about the </w:t>
      </w:r>
      <w:r w:rsidR="00314525" w:rsidRPr="00291393">
        <w:rPr>
          <w:lang w:val="en-US"/>
        </w:rPr>
        <w:t>utility operating budget</w:t>
      </w:r>
      <w:r w:rsidR="00460EC4" w:rsidRPr="00291393">
        <w:rPr>
          <w:lang w:val="en-US"/>
        </w:rPr>
        <w:t>:</w:t>
      </w:r>
    </w:p>
    <w:p w14:paraId="5D6AA5AE" w14:textId="5727B265" w:rsidR="00B719BF" w:rsidRPr="00291393" w:rsidRDefault="00B719BF" w:rsidP="00B719BF">
      <w:pPr>
        <w:pStyle w:val="ListParagraph"/>
        <w:numPr>
          <w:ilvl w:val="0"/>
          <w:numId w:val="12"/>
        </w:numPr>
        <w:spacing w:after="120"/>
        <w:ind w:left="714" w:hanging="357"/>
        <w:contextualSpacing w:val="0"/>
        <w:rPr>
          <w:lang w:val="en-US"/>
        </w:rPr>
      </w:pPr>
      <w:r w:rsidRPr="00291393">
        <w:rPr>
          <w:lang w:val="en-US"/>
        </w:rPr>
        <w:t>The only residents that pay wastewater fees are those that receive wastewater service from Five Rivers</w:t>
      </w:r>
      <w:r w:rsidR="007875BD">
        <w:rPr>
          <w:lang w:val="en-US"/>
        </w:rPr>
        <w:t xml:space="preserve"> (that is, residents the reside in the former village of Rexton)</w:t>
      </w:r>
      <w:r w:rsidRPr="00291393">
        <w:rPr>
          <w:lang w:val="en-US"/>
        </w:rPr>
        <w:t>.</w:t>
      </w:r>
    </w:p>
    <w:p w14:paraId="247502A5" w14:textId="41471216" w:rsidR="003A4C78" w:rsidRPr="00291393" w:rsidRDefault="003A4C78" w:rsidP="00B719BF">
      <w:pPr>
        <w:pStyle w:val="ListParagraph"/>
        <w:numPr>
          <w:ilvl w:val="0"/>
          <w:numId w:val="12"/>
        </w:numPr>
        <w:spacing w:after="120"/>
        <w:ind w:left="714" w:hanging="357"/>
        <w:contextualSpacing w:val="0"/>
        <w:rPr>
          <w:lang w:val="en-US"/>
        </w:rPr>
      </w:pPr>
      <w:r w:rsidRPr="00291393">
        <w:rPr>
          <w:szCs w:val="20"/>
          <w:lang w:val="en-US"/>
        </w:rPr>
        <w:t xml:space="preserve">Five Rivers issues about 350 bills </w:t>
      </w:r>
      <w:r w:rsidR="00297FE1">
        <w:rPr>
          <w:szCs w:val="20"/>
          <w:lang w:val="en-US"/>
        </w:rPr>
        <w:t xml:space="preserve">for </w:t>
      </w:r>
      <w:r w:rsidR="00297FE1" w:rsidRPr="00291393">
        <w:rPr>
          <w:lang w:val="en-US"/>
        </w:rPr>
        <w:t xml:space="preserve">wastewater </w:t>
      </w:r>
      <w:r w:rsidRPr="00291393">
        <w:rPr>
          <w:szCs w:val="20"/>
          <w:lang w:val="en-US"/>
        </w:rPr>
        <w:t>each year (that is, we have about 350 users).</w:t>
      </w:r>
      <w:r w:rsidR="0066226B" w:rsidRPr="00291393">
        <w:rPr>
          <w:szCs w:val="20"/>
          <w:lang w:val="en-US"/>
        </w:rPr>
        <w:t xml:space="preserve"> With new construction, we expect the number of bills to increase slightly in 2026.</w:t>
      </w:r>
    </w:p>
    <w:p w14:paraId="3ACB648A" w14:textId="1306E221" w:rsidR="00460EC4" w:rsidRPr="00291393" w:rsidRDefault="00460EC4" w:rsidP="00476AD6">
      <w:pPr>
        <w:pStyle w:val="ListParagraph"/>
        <w:numPr>
          <w:ilvl w:val="0"/>
          <w:numId w:val="12"/>
        </w:numPr>
        <w:spacing w:after="120"/>
        <w:ind w:left="714" w:hanging="357"/>
        <w:contextualSpacing w:val="0"/>
        <w:rPr>
          <w:lang w:val="en-US"/>
        </w:rPr>
      </w:pPr>
      <w:r w:rsidRPr="00291393">
        <w:rPr>
          <w:lang w:val="en-US"/>
        </w:rPr>
        <w:t>Most utility operating revenue</w:t>
      </w:r>
      <w:r w:rsidR="009C19A7">
        <w:rPr>
          <w:lang w:val="en-US"/>
        </w:rPr>
        <w:t xml:space="preserve"> (over 90%)</w:t>
      </w:r>
      <w:r w:rsidRPr="00291393">
        <w:rPr>
          <w:lang w:val="en-US"/>
        </w:rPr>
        <w:t xml:space="preserve"> is derived from fees for wastewater service as</w:t>
      </w:r>
      <w:r w:rsidR="002F550D" w:rsidRPr="00291393">
        <w:rPr>
          <w:lang w:val="en-US"/>
        </w:rPr>
        <w:t> </w:t>
      </w:r>
      <w:r w:rsidRPr="00291393">
        <w:rPr>
          <w:lang w:val="en-US"/>
        </w:rPr>
        <w:t>set by the municipality.</w:t>
      </w:r>
    </w:p>
    <w:p w14:paraId="7D42A6FF" w14:textId="342CD40C" w:rsidR="00460EC4" w:rsidRPr="00291393" w:rsidRDefault="002F550D" w:rsidP="00476AD6">
      <w:pPr>
        <w:pStyle w:val="ListParagraph"/>
        <w:numPr>
          <w:ilvl w:val="0"/>
          <w:numId w:val="12"/>
        </w:numPr>
        <w:spacing w:after="120"/>
        <w:ind w:left="714" w:hanging="357"/>
        <w:contextualSpacing w:val="0"/>
        <w:rPr>
          <w:lang w:val="en-US"/>
        </w:rPr>
      </w:pPr>
      <w:r w:rsidRPr="00291393">
        <w:rPr>
          <w:lang w:val="en-US"/>
        </w:rPr>
        <w:t xml:space="preserve">A minority of utility operating revenue is derived from </w:t>
      </w:r>
      <w:r w:rsidR="00941989" w:rsidRPr="00291393">
        <w:rPr>
          <w:lang w:val="en-US"/>
        </w:rPr>
        <w:t xml:space="preserve">own source fees and </w:t>
      </w:r>
      <w:r w:rsidR="00E47F20" w:rsidRPr="00291393">
        <w:rPr>
          <w:lang w:val="en-US"/>
        </w:rPr>
        <w:t xml:space="preserve">fund </w:t>
      </w:r>
      <w:r w:rsidR="00941989" w:rsidRPr="00291393">
        <w:rPr>
          <w:lang w:val="en-US"/>
        </w:rPr>
        <w:t>transfers</w:t>
      </w:r>
      <w:r w:rsidR="00B719BF" w:rsidRPr="00291393">
        <w:rPr>
          <w:lang w:val="en-US"/>
        </w:rPr>
        <w:t>, for example, from</w:t>
      </w:r>
      <w:r w:rsidR="009C19A7">
        <w:rPr>
          <w:lang w:val="en-US"/>
        </w:rPr>
        <w:t> </w:t>
      </w:r>
      <w:r w:rsidR="00476AD6" w:rsidRPr="00291393">
        <w:rPr>
          <w:lang w:val="en-US"/>
        </w:rPr>
        <w:t>one-time service connection fees.</w:t>
      </w:r>
    </w:p>
    <w:p w14:paraId="2E2A9F17" w14:textId="27E81B2C" w:rsidR="008726FC" w:rsidRPr="00291393" w:rsidRDefault="008726FC" w:rsidP="00F43212">
      <w:pPr>
        <w:pStyle w:val="Heading2"/>
        <w:rPr>
          <w:rFonts w:ascii="Tenorite" w:hAnsi="Tenorite"/>
        </w:rPr>
      </w:pPr>
      <w:bookmarkStart w:id="5" w:name="_Toc215648572"/>
      <w:r w:rsidRPr="00291393">
        <w:rPr>
          <w:rFonts w:ascii="Tenorite" w:hAnsi="Tenorite"/>
        </w:rPr>
        <w:t xml:space="preserve">About the </w:t>
      </w:r>
      <w:r w:rsidR="004E35A7" w:rsidRPr="00291393">
        <w:rPr>
          <w:rFonts w:ascii="Tenorite" w:hAnsi="Tenorite"/>
        </w:rPr>
        <w:t>g</w:t>
      </w:r>
      <w:r w:rsidRPr="00291393">
        <w:rPr>
          <w:rFonts w:ascii="Tenorite" w:hAnsi="Tenorite"/>
        </w:rPr>
        <w:t xml:space="preserve">eneral </w:t>
      </w:r>
      <w:r w:rsidR="004E35A7" w:rsidRPr="00291393">
        <w:rPr>
          <w:rFonts w:ascii="Tenorite" w:hAnsi="Tenorite"/>
        </w:rPr>
        <w:t>o</w:t>
      </w:r>
      <w:r w:rsidRPr="00291393">
        <w:rPr>
          <w:rFonts w:ascii="Tenorite" w:hAnsi="Tenorite"/>
        </w:rPr>
        <w:t xml:space="preserve">perating </w:t>
      </w:r>
      <w:r w:rsidR="004E35A7" w:rsidRPr="00291393">
        <w:rPr>
          <w:rFonts w:ascii="Tenorite" w:hAnsi="Tenorite"/>
        </w:rPr>
        <w:t>b</w:t>
      </w:r>
      <w:r w:rsidRPr="00291393">
        <w:rPr>
          <w:rFonts w:ascii="Tenorite" w:hAnsi="Tenorite"/>
        </w:rPr>
        <w:t>udget</w:t>
      </w:r>
      <w:bookmarkEnd w:id="5"/>
    </w:p>
    <w:p w14:paraId="099F5833" w14:textId="1C41A6F8" w:rsidR="008726FC" w:rsidRPr="00291393" w:rsidRDefault="0035602E" w:rsidP="00F43212">
      <w:pPr>
        <w:keepNext/>
        <w:keepLines/>
        <w:rPr>
          <w:lang w:val="en-US"/>
        </w:rPr>
      </w:pPr>
      <w:r w:rsidRPr="00291393">
        <w:rPr>
          <w:lang w:val="en-US"/>
        </w:rPr>
        <w:t xml:space="preserve">For 2026, the total general operating budget will be approximately </w:t>
      </w:r>
      <w:r w:rsidR="007B4186" w:rsidRPr="00291393">
        <w:rPr>
          <w:lang w:val="en-US"/>
        </w:rPr>
        <w:t>$5.3M</w:t>
      </w:r>
      <w:r w:rsidRPr="00291393">
        <w:rPr>
          <w:lang w:val="en-US"/>
        </w:rPr>
        <w:t>, up from $</w:t>
      </w:r>
      <w:r w:rsidR="007B4186" w:rsidRPr="00291393">
        <w:rPr>
          <w:lang w:val="en-US"/>
        </w:rPr>
        <w:t>4.8M</w:t>
      </w:r>
      <w:r w:rsidRPr="00291393">
        <w:rPr>
          <w:lang w:val="en-US"/>
        </w:rPr>
        <w:t xml:space="preserve"> in 2025</w:t>
      </w:r>
      <w:r w:rsidR="007B4186" w:rsidRPr="00291393">
        <w:rPr>
          <w:lang w:val="en-US"/>
        </w:rPr>
        <w:t xml:space="preserve">. </w:t>
      </w:r>
      <w:r w:rsidR="0041491F" w:rsidRPr="00291393">
        <w:rPr>
          <w:lang w:val="en-US"/>
        </w:rPr>
        <w:t xml:space="preserve">Here are some key facts about </w:t>
      </w:r>
      <w:r w:rsidR="00A42C21" w:rsidRPr="00291393">
        <w:rPr>
          <w:lang w:val="en-US"/>
        </w:rPr>
        <w:t xml:space="preserve">the </w:t>
      </w:r>
      <w:r w:rsidR="00A42C21">
        <w:rPr>
          <w:lang w:val="en-US"/>
        </w:rPr>
        <w:t>general</w:t>
      </w:r>
      <w:r w:rsidR="00A42C21" w:rsidRPr="00291393">
        <w:rPr>
          <w:lang w:val="en-US"/>
        </w:rPr>
        <w:t xml:space="preserve"> operating budget </w:t>
      </w:r>
      <w:r w:rsidR="0041491F" w:rsidRPr="00291393">
        <w:rPr>
          <w:lang w:val="en-US"/>
        </w:rPr>
        <w:t>in Five Rivers:</w:t>
      </w:r>
    </w:p>
    <w:p w14:paraId="7627974C" w14:textId="77777777" w:rsidR="00480D78" w:rsidRPr="00291393" w:rsidRDefault="00480D78" w:rsidP="00F43212">
      <w:pPr>
        <w:pStyle w:val="ListParagraph"/>
        <w:keepNext/>
        <w:keepLines/>
        <w:numPr>
          <w:ilvl w:val="0"/>
          <w:numId w:val="12"/>
        </w:numPr>
        <w:spacing w:after="120"/>
        <w:ind w:left="714" w:hanging="357"/>
        <w:contextualSpacing w:val="0"/>
        <w:rPr>
          <w:lang w:val="en-US"/>
        </w:rPr>
      </w:pPr>
      <w:r w:rsidRPr="00291393">
        <w:rPr>
          <w:lang w:val="en-US"/>
        </w:rPr>
        <w:t>Total revenue minus total expenditures must equal $0.</w:t>
      </w:r>
    </w:p>
    <w:p w14:paraId="7E025D7D" w14:textId="3781A362" w:rsidR="008726FC" w:rsidRPr="00291393" w:rsidRDefault="008726FC" w:rsidP="00BF7452">
      <w:pPr>
        <w:pStyle w:val="ListParagraph"/>
        <w:numPr>
          <w:ilvl w:val="0"/>
          <w:numId w:val="12"/>
        </w:numPr>
        <w:spacing w:after="120"/>
        <w:ind w:left="714" w:hanging="357"/>
        <w:contextualSpacing w:val="0"/>
        <w:rPr>
          <w:lang w:val="en-US"/>
        </w:rPr>
      </w:pPr>
      <w:r w:rsidRPr="00291393">
        <w:rPr>
          <w:lang w:val="en-US"/>
        </w:rPr>
        <w:t>Most general operating revenue is derived from property tax revenue according to the property</w:t>
      </w:r>
      <w:r w:rsidR="000C6FA8" w:rsidRPr="00291393">
        <w:rPr>
          <w:lang w:val="en-US"/>
        </w:rPr>
        <w:t> </w:t>
      </w:r>
      <w:r w:rsidRPr="00291393">
        <w:rPr>
          <w:lang w:val="en-US"/>
        </w:rPr>
        <w:t>tax</w:t>
      </w:r>
      <w:r w:rsidR="000C6FA8" w:rsidRPr="00291393">
        <w:rPr>
          <w:lang w:val="en-US"/>
        </w:rPr>
        <w:t> </w:t>
      </w:r>
      <w:r w:rsidRPr="00291393">
        <w:rPr>
          <w:lang w:val="en-US"/>
        </w:rPr>
        <w:t>rates set by the municipality for each taxation area and the property assessments done by the province</w:t>
      </w:r>
      <w:r w:rsidR="00480D78" w:rsidRPr="00291393">
        <w:rPr>
          <w:lang w:val="en-US"/>
        </w:rPr>
        <w:t>.</w:t>
      </w:r>
    </w:p>
    <w:p w14:paraId="707DAD44" w14:textId="3EEE4D5E" w:rsidR="00480D78" w:rsidRPr="00291393" w:rsidRDefault="00480D78" w:rsidP="00BF7452">
      <w:pPr>
        <w:pStyle w:val="ListParagraph"/>
        <w:numPr>
          <w:ilvl w:val="0"/>
          <w:numId w:val="12"/>
        </w:numPr>
        <w:spacing w:after="120"/>
        <w:ind w:left="714" w:hanging="357"/>
        <w:contextualSpacing w:val="0"/>
        <w:rPr>
          <w:lang w:val="en-US"/>
        </w:rPr>
      </w:pPr>
      <w:r w:rsidRPr="00291393">
        <w:rPr>
          <w:lang w:val="en-US"/>
        </w:rPr>
        <w:t>A minority of general operating revenue is derived from</w:t>
      </w:r>
      <w:r w:rsidR="00E47F20" w:rsidRPr="00291393">
        <w:rPr>
          <w:lang w:val="en-US"/>
        </w:rPr>
        <w:t xml:space="preserve"> own source revenues and fund transfers,</w:t>
      </w:r>
      <w:r w:rsidR="00E77B4A" w:rsidRPr="00291393">
        <w:rPr>
          <w:lang w:val="en-US"/>
        </w:rPr>
        <w:t xml:space="preserve"> </w:t>
      </w:r>
      <w:r w:rsidR="00E47F20" w:rsidRPr="00291393">
        <w:rPr>
          <w:lang w:val="en-US"/>
        </w:rPr>
        <w:t xml:space="preserve">for example, from </w:t>
      </w:r>
      <w:r w:rsidR="00AA1464" w:rsidRPr="00291393">
        <w:rPr>
          <w:lang w:val="en-US"/>
        </w:rPr>
        <w:t>building permits</w:t>
      </w:r>
      <w:r w:rsidR="00E47F20" w:rsidRPr="00291393">
        <w:rPr>
          <w:lang w:val="en-US"/>
        </w:rPr>
        <w:t xml:space="preserve"> and</w:t>
      </w:r>
      <w:r w:rsidR="00AA1464" w:rsidRPr="00291393">
        <w:rPr>
          <w:lang w:val="en-US"/>
        </w:rPr>
        <w:t xml:space="preserve"> </w:t>
      </w:r>
      <w:r w:rsidR="00E77B4A" w:rsidRPr="00291393">
        <w:rPr>
          <w:lang w:val="en-US"/>
        </w:rPr>
        <w:t>recreation</w:t>
      </w:r>
      <w:r w:rsidR="00AA1464" w:rsidRPr="00291393">
        <w:rPr>
          <w:lang w:val="en-US"/>
        </w:rPr>
        <w:t xml:space="preserve"> fees</w:t>
      </w:r>
      <w:r w:rsidR="00E47F20" w:rsidRPr="00291393">
        <w:rPr>
          <w:lang w:val="en-US"/>
        </w:rPr>
        <w:t>.</w:t>
      </w:r>
    </w:p>
    <w:p w14:paraId="2EE4376E" w14:textId="6E98FBD7" w:rsidR="001E17BC" w:rsidRPr="00291393" w:rsidRDefault="0041491F" w:rsidP="00BF7452">
      <w:pPr>
        <w:pStyle w:val="ListParagraph"/>
        <w:numPr>
          <w:ilvl w:val="0"/>
          <w:numId w:val="12"/>
        </w:numPr>
        <w:spacing w:after="120"/>
        <w:ind w:left="714" w:hanging="357"/>
        <w:contextualSpacing w:val="0"/>
        <w:rPr>
          <w:lang w:val="en-US"/>
        </w:rPr>
      </w:pPr>
      <w:r w:rsidRPr="00291393">
        <w:rPr>
          <w:lang w:val="en-US"/>
        </w:rPr>
        <w:t>W</w:t>
      </w:r>
      <w:r w:rsidR="001E17BC" w:rsidRPr="00291393">
        <w:rPr>
          <w:lang w:val="en-US"/>
        </w:rPr>
        <w:t xml:space="preserve">e have four taxation areas: Rexton, Richibucto Parish, </w:t>
      </w:r>
      <w:r w:rsidR="005B753B" w:rsidRPr="00291393">
        <w:rPr>
          <w:lang w:val="en-US"/>
        </w:rPr>
        <w:t>Weldford, and Harcourt.</w:t>
      </w:r>
    </w:p>
    <w:p w14:paraId="6631C1CE" w14:textId="2FEF2BC6" w:rsidR="0041491F" w:rsidRPr="00291393" w:rsidRDefault="0041491F" w:rsidP="00BF7452">
      <w:pPr>
        <w:pStyle w:val="ListParagraph"/>
        <w:numPr>
          <w:ilvl w:val="0"/>
          <w:numId w:val="12"/>
        </w:numPr>
        <w:spacing w:after="120"/>
        <w:ind w:left="714" w:hanging="357"/>
        <w:contextualSpacing w:val="0"/>
        <w:rPr>
          <w:lang w:val="en-US"/>
        </w:rPr>
      </w:pPr>
      <w:r w:rsidRPr="00291393">
        <w:rPr>
          <w:lang w:val="en-US"/>
        </w:rPr>
        <w:t xml:space="preserve">Prior to municipal reform in 2023, the province set the tax rates for </w:t>
      </w:r>
      <w:r w:rsidR="00241536" w:rsidRPr="00291393">
        <w:rPr>
          <w:lang w:val="en-US"/>
        </w:rPr>
        <w:t xml:space="preserve">the </w:t>
      </w:r>
      <w:r w:rsidR="002A4C5E" w:rsidRPr="00291393">
        <w:rPr>
          <w:lang w:val="en-US"/>
        </w:rPr>
        <w:t>former Local Service Districts (LSDs).</w:t>
      </w:r>
    </w:p>
    <w:p w14:paraId="2168729E" w14:textId="5573B948" w:rsidR="00BF7452" w:rsidRPr="00291393" w:rsidRDefault="005D0316" w:rsidP="00BF7452">
      <w:pPr>
        <w:pStyle w:val="ListParagraph"/>
        <w:numPr>
          <w:ilvl w:val="0"/>
          <w:numId w:val="12"/>
        </w:numPr>
        <w:spacing w:after="120"/>
        <w:ind w:left="714" w:hanging="357"/>
        <w:contextualSpacing w:val="0"/>
        <w:rPr>
          <w:lang w:val="en-US"/>
        </w:rPr>
      </w:pPr>
      <w:r w:rsidRPr="00291393">
        <w:rPr>
          <w:lang w:val="en-US"/>
        </w:rPr>
        <w:t>Tax rates for residential properties are set by the municipality and applied to every $100 of assessed value.</w:t>
      </w:r>
      <w:r w:rsidR="009B46DC" w:rsidRPr="00291393">
        <w:rPr>
          <w:lang w:val="en-US"/>
        </w:rPr>
        <w:t xml:space="preserve"> For</w:t>
      </w:r>
      <w:r w:rsidR="009C2756">
        <w:rPr>
          <w:lang w:val="en-US"/>
        </w:rPr>
        <w:t> </w:t>
      </w:r>
      <w:r w:rsidR="009B46DC" w:rsidRPr="00291393">
        <w:rPr>
          <w:lang w:val="en-US"/>
        </w:rPr>
        <w:t xml:space="preserve">example, </w:t>
      </w:r>
      <w:r w:rsidR="00715C7F" w:rsidRPr="00291393">
        <w:rPr>
          <w:lang w:val="en-US"/>
        </w:rPr>
        <w:t xml:space="preserve">if the residential tax rate is $1.50, the property tax due for a residential property </w:t>
      </w:r>
      <w:r w:rsidR="006B1FC8" w:rsidRPr="00291393">
        <w:rPr>
          <w:lang w:val="en-US"/>
        </w:rPr>
        <w:t xml:space="preserve">assessed </w:t>
      </w:r>
      <w:r w:rsidR="00715C7F" w:rsidRPr="00291393">
        <w:rPr>
          <w:lang w:val="en-US"/>
        </w:rPr>
        <w:t>at $200,000 would be as follows:</w:t>
      </w:r>
      <w:r w:rsidR="00715C7F" w:rsidRPr="00291393">
        <w:rPr>
          <w:lang w:val="en-US"/>
        </w:rPr>
        <w:br/>
      </w:r>
      <w:r w:rsidR="009C2756">
        <w:rPr>
          <w:lang w:val="en-US"/>
        </w:rPr>
        <w:br/>
      </w:r>
      <w:r w:rsidR="00715C7F" w:rsidRPr="00291393">
        <w:rPr>
          <w:lang w:val="en-US"/>
        </w:rPr>
        <w:t xml:space="preserve">($200,000/100) * 1.5 = </w:t>
      </w:r>
      <w:r w:rsidR="00241536" w:rsidRPr="00291393">
        <w:rPr>
          <w:lang w:val="en-US"/>
        </w:rPr>
        <w:t>$3000.</w:t>
      </w:r>
    </w:p>
    <w:p w14:paraId="287FE99C" w14:textId="4C744DE5" w:rsidR="00F43212" w:rsidRPr="00291393" w:rsidRDefault="00F43212" w:rsidP="00225F4C">
      <w:pPr>
        <w:pStyle w:val="ListParagraph"/>
        <w:numPr>
          <w:ilvl w:val="0"/>
          <w:numId w:val="12"/>
        </w:numPr>
        <w:spacing w:after="120"/>
        <w:ind w:left="714" w:hanging="357"/>
        <w:contextualSpacing w:val="0"/>
        <w:rPr>
          <w:lang w:val="en-US"/>
        </w:rPr>
      </w:pPr>
      <w:r w:rsidRPr="00291393">
        <w:rPr>
          <w:lang w:val="en-US"/>
        </w:rPr>
        <w:t>A multiplier between 1.4 and 1.8 is set by the municipality for commercial and industrial properties. The tax rate for a commercial or industrial property is the residential rate times the multiplier. For example, if the residential property tax rate is $1.50 and the multiplier is 1.50, the property tax due for a commercial property assessed at $500,000 would be as follows:</w:t>
      </w:r>
      <w:r w:rsidRPr="00291393">
        <w:rPr>
          <w:lang w:val="en-US"/>
        </w:rPr>
        <w:br/>
      </w:r>
      <w:r w:rsidR="009C2756">
        <w:rPr>
          <w:lang w:val="en-US"/>
        </w:rPr>
        <w:br/>
      </w:r>
      <w:r w:rsidRPr="00291393">
        <w:rPr>
          <w:lang w:val="en-US"/>
        </w:rPr>
        <w:t>($500,000/100) * 1.5 * 1.5 = $11,250</w:t>
      </w:r>
    </w:p>
    <w:p w14:paraId="17935E4A" w14:textId="0D89528A" w:rsidR="0027176D" w:rsidRPr="00291393" w:rsidRDefault="0027176D" w:rsidP="00225F4C">
      <w:pPr>
        <w:pStyle w:val="ListParagraph"/>
        <w:numPr>
          <w:ilvl w:val="0"/>
          <w:numId w:val="12"/>
        </w:numPr>
        <w:spacing w:after="120"/>
        <w:ind w:left="714" w:hanging="357"/>
        <w:contextualSpacing w:val="0"/>
        <w:rPr>
          <w:lang w:val="en-US"/>
        </w:rPr>
      </w:pPr>
      <w:r w:rsidRPr="00291393">
        <w:rPr>
          <w:lang w:val="en-US"/>
        </w:rPr>
        <w:t xml:space="preserve">Transportation costs </w:t>
      </w:r>
      <w:r w:rsidR="00DF3034" w:rsidRPr="00291393">
        <w:rPr>
          <w:lang w:val="en-US"/>
        </w:rPr>
        <w:t xml:space="preserve">to maintain streets, curbs, and sidewalks in Rexton </w:t>
      </w:r>
      <w:r w:rsidRPr="00291393">
        <w:rPr>
          <w:lang w:val="en-US"/>
        </w:rPr>
        <w:t xml:space="preserve">are not </w:t>
      </w:r>
      <w:r w:rsidR="00DF3034" w:rsidRPr="00291393">
        <w:rPr>
          <w:lang w:val="en-US"/>
        </w:rPr>
        <w:t>shared</w:t>
      </w:r>
      <w:r w:rsidR="00A25EC3" w:rsidRPr="00291393">
        <w:rPr>
          <w:lang w:val="en-US"/>
        </w:rPr>
        <w:t xml:space="preserve"> with</w:t>
      </w:r>
      <w:r w:rsidR="00DF3034" w:rsidRPr="00291393">
        <w:rPr>
          <w:lang w:val="en-US"/>
        </w:rPr>
        <w:t xml:space="preserve"> residents in former Local Service Districts (LSDs)</w:t>
      </w:r>
      <w:r w:rsidR="00A25EC3" w:rsidRPr="00291393">
        <w:rPr>
          <w:lang w:val="en-US"/>
        </w:rPr>
        <w:t xml:space="preserve">. This explains, in part, why the property tax rate in Rexton is higher than rates in the former LSDs (even </w:t>
      </w:r>
      <w:r w:rsidR="00452A81">
        <w:rPr>
          <w:lang w:val="en-US"/>
        </w:rPr>
        <w:t>after</w:t>
      </w:r>
      <w:r w:rsidR="00A25EC3" w:rsidRPr="00291393">
        <w:rPr>
          <w:lang w:val="en-US"/>
        </w:rPr>
        <w:t xml:space="preserve"> you add the $0.4115 charge levied by the province for roadwork in former LSDs).</w:t>
      </w:r>
    </w:p>
    <w:p w14:paraId="1CDB5F2F" w14:textId="595E5EE6" w:rsidR="00317C99" w:rsidRPr="00291393" w:rsidRDefault="00A65E6F" w:rsidP="00837BAB">
      <w:pPr>
        <w:pStyle w:val="Heading1"/>
        <w:rPr>
          <w:rFonts w:ascii="Tenorite" w:hAnsi="Tenorite"/>
        </w:rPr>
      </w:pPr>
      <w:bookmarkStart w:id="6" w:name="_Toc215648573"/>
      <w:bookmarkEnd w:id="1"/>
      <w:bookmarkEnd w:id="2"/>
      <w:r w:rsidRPr="00291393">
        <w:rPr>
          <w:rFonts w:ascii="Tenorite" w:hAnsi="Tenorite"/>
        </w:rPr>
        <w:t>2026 t</w:t>
      </w:r>
      <w:r w:rsidR="00317C99" w:rsidRPr="00291393">
        <w:rPr>
          <w:rFonts w:ascii="Tenorite" w:hAnsi="Tenorite"/>
        </w:rPr>
        <w:t>ax assessment base</w:t>
      </w:r>
      <w:bookmarkEnd w:id="6"/>
    </w:p>
    <w:p w14:paraId="1B450E80" w14:textId="77777777" w:rsidR="00452A81" w:rsidRDefault="00317C99" w:rsidP="00317C99">
      <w:pPr>
        <w:rPr>
          <w:lang w:val="en-US"/>
        </w:rPr>
      </w:pPr>
      <w:r w:rsidRPr="00291393">
        <w:rPr>
          <w:lang w:val="en-US"/>
        </w:rPr>
        <w:t xml:space="preserve">The table below shows the change in the Tax Assessment Base for Five Rivers from 2025 to 2026. </w:t>
      </w:r>
    </w:p>
    <w:p w14:paraId="0B52DA1D" w14:textId="5095D8A5" w:rsidR="00452A81" w:rsidRDefault="00317C99" w:rsidP="00317C99">
      <w:pPr>
        <w:rPr>
          <w:lang w:val="en-US"/>
        </w:rPr>
      </w:pPr>
      <w:r w:rsidRPr="00291393">
        <w:rPr>
          <w:lang w:val="en-US"/>
        </w:rPr>
        <w:t>Note that in 2025, the province decided to freeze tax assessments for 2026. That is, for existing properties</w:t>
      </w:r>
      <w:r w:rsidR="00DC5AD8">
        <w:rPr>
          <w:lang w:val="en-US"/>
        </w:rPr>
        <w:t xml:space="preserve"> that did not do major upgrades (for example, add a garage)</w:t>
      </w:r>
      <w:r w:rsidRPr="00291393">
        <w:rPr>
          <w:lang w:val="en-US"/>
        </w:rPr>
        <w:t>, tax</w:t>
      </w:r>
      <w:r w:rsidR="00B81EB4">
        <w:rPr>
          <w:lang w:val="en-US"/>
        </w:rPr>
        <w:t> </w:t>
      </w:r>
      <w:r w:rsidRPr="00291393">
        <w:rPr>
          <w:lang w:val="en-US"/>
        </w:rPr>
        <w:t xml:space="preserve">assessments would be the same in 2026 as they were in 2025. </w:t>
      </w:r>
    </w:p>
    <w:p w14:paraId="2ACCA45F" w14:textId="77777777" w:rsidR="00452A81" w:rsidRDefault="00317C99" w:rsidP="00317C99">
      <w:pPr>
        <w:rPr>
          <w:lang w:val="en-US"/>
        </w:rPr>
      </w:pPr>
      <w:r w:rsidRPr="00291393">
        <w:rPr>
          <w:lang w:val="en-US"/>
        </w:rPr>
        <w:t xml:space="preserve">This means that the increases you see in the table below are attributable to new construction or upgrades. </w:t>
      </w:r>
    </w:p>
    <w:p w14:paraId="26DF5F13" w14:textId="04862F2E" w:rsidR="00317C99" w:rsidRPr="00291393" w:rsidRDefault="00317C99" w:rsidP="00317C99">
      <w:pPr>
        <w:rPr>
          <w:lang w:val="en-US"/>
        </w:rPr>
      </w:pPr>
      <w:r w:rsidRPr="00291393">
        <w:rPr>
          <w:lang w:val="en-US"/>
        </w:rPr>
        <w:t>Five Rivers estimates that it forfeited $200k to $250k in revenue because of the tax assessment freeze.</w:t>
      </w:r>
    </w:p>
    <w:p w14:paraId="624F2871" w14:textId="77777777" w:rsidR="00317C99" w:rsidRPr="00291393" w:rsidRDefault="00317C99" w:rsidP="00317C99">
      <w:pPr>
        <w:rPr>
          <w:rFonts w:ascii="Tenorite" w:hAnsi="Tenorite"/>
          <w:lang w:val="en-US"/>
        </w:rPr>
      </w:pPr>
      <w:r w:rsidRPr="00291393">
        <w:rPr>
          <w:rFonts w:ascii="Tenorite" w:hAnsi="Tenorite"/>
          <w:noProof/>
        </w:rPr>
        <w:drawing>
          <wp:inline distT="0" distB="0" distL="0" distR="0" wp14:anchorId="11CF52A7" wp14:editId="32DB900D">
            <wp:extent cx="5943600" cy="1835150"/>
            <wp:effectExtent l="19050" t="19050" r="19050" b="12700"/>
            <wp:docPr id="13377633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1835150"/>
                    </a:xfrm>
                    <a:prstGeom prst="rect">
                      <a:avLst/>
                    </a:prstGeom>
                    <a:noFill/>
                    <a:ln>
                      <a:solidFill>
                        <a:schemeClr val="accent1"/>
                      </a:solidFill>
                    </a:ln>
                  </pic:spPr>
                </pic:pic>
              </a:graphicData>
            </a:graphic>
          </wp:inline>
        </w:drawing>
      </w:r>
    </w:p>
    <w:p w14:paraId="78080313" w14:textId="25A6A463" w:rsidR="00317C99" w:rsidRPr="00291393" w:rsidRDefault="00037A7C" w:rsidP="00837BAB">
      <w:pPr>
        <w:pStyle w:val="Heading1"/>
        <w:rPr>
          <w:rFonts w:ascii="Tenorite" w:hAnsi="Tenorite"/>
        </w:rPr>
      </w:pPr>
      <w:bookmarkStart w:id="7" w:name="_Toc215648574"/>
      <w:r w:rsidRPr="00291393">
        <w:rPr>
          <w:rFonts w:ascii="Tenorite" w:hAnsi="Tenorite"/>
        </w:rPr>
        <w:t>C</w:t>
      </w:r>
      <w:r w:rsidR="00317C99" w:rsidRPr="00291393">
        <w:rPr>
          <w:rFonts w:ascii="Tenorite" w:hAnsi="Tenorite"/>
        </w:rPr>
        <w:t>ompar</w:t>
      </w:r>
      <w:r w:rsidRPr="00291393">
        <w:rPr>
          <w:rFonts w:ascii="Tenorite" w:hAnsi="Tenorite"/>
        </w:rPr>
        <w:t>isons</w:t>
      </w:r>
      <w:r w:rsidR="00317C99" w:rsidRPr="00291393">
        <w:rPr>
          <w:rFonts w:ascii="Tenorite" w:hAnsi="Tenorite"/>
        </w:rPr>
        <w:t xml:space="preserve"> to other municipalities</w:t>
      </w:r>
      <w:bookmarkEnd w:id="7"/>
    </w:p>
    <w:p w14:paraId="561D902F" w14:textId="14E3A147" w:rsidR="00511FC7" w:rsidRPr="00291393" w:rsidRDefault="00511FC7" w:rsidP="00511FC7">
      <w:pPr>
        <w:rPr>
          <w:lang w:val="en-US"/>
        </w:rPr>
      </w:pPr>
      <w:r w:rsidRPr="00291393">
        <w:rPr>
          <w:lang w:val="en-US"/>
        </w:rPr>
        <w:t>This section provides data from other municipalities that relates to operating budgets.</w:t>
      </w:r>
    </w:p>
    <w:p w14:paraId="4BFEA3D4" w14:textId="62BE84A7" w:rsidR="00837BAB" w:rsidRPr="00291393" w:rsidRDefault="00837BAB" w:rsidP="00511FC7">
      <w:pPr>
        <w:pStyle w:val="Heading2"/>
        <w:rPr>
          <w:rFonts w:ascii="Tenorite" w:hAnsi="Tenorite"/>
        </w:rPr>
      </w:pPr>
      <w:bookmarkStart w:id="8" w:name="_Toc215648575"/>
      <w:r w:rsidRPr="00291393">
        <w:rPr>
          <w:rFonts w:ascii="Tenorite" w:hAnsi="Tenorite"/>
        </w:rPr>
        <w:t xml:space="preserve">Our </w:t>
      </w:r>
      <w:r w:rsidR="00511FC7" w:rsidRPr="00291393">
        <w:rPr>
          <w:rFonts w:ascii="Tenorite" w:hAnsi="Tenorite"/>
        </w:rPr>
        <w:t xml:space="preserve">property </w:t>
      </w:r>
      <w:r w:rsidRPr="00291393">
        <w:rPr>
          <w:rFonts w:ascii="Tenorite" w:hAnsi="Tenorite"/>
        </w:rPr>
        <w:t>tax rates</w:t>
      </w:r>
      <w:bookmarkEnd w:id="8"/>
    </w:p>
    <w:p w14:paraId="0F39503E" w14:textId="4EF07114" w:rsidR="00837BAB" w:rsidRPr="00291393" w:rsidRDefault="00837BAB" w:rsidP="00837BAB">
      <w:pPr>
        <w:keepNext/>
        <w:keepLines/>
        <w:spacing w:after="120"/>
        <w:rPr>
          <w:lang w:val="en-US"/>
        </w:rPr>
      </w:pPr>
      <w:r w:rsidRPr="00291393">
        <w:rPr>
          <w:lang w:val="en-US"/>
        </w:rPr>
        <w:t>The table below shows property tax rates for 2025 from five similar municipalities</w:t>
      </w:r>
      <w:r w:rsidR="00971AB2" w:rsidRPr="00291393">
        <w:rPr>
          <w:rStyle w:val="FootnoteReference"/>
          <w:lang w:val="en-US"/>
        </w:rPr>
        <w:footnoteReference w:id="2"/>
      </w:r>
      <w:r w:rsidRPr="00291393">
        <w:rPr>
          <w:lang w:val="en-US"/>
        </w:rPr>
        <w:t>.</w:t>
      </w:r>
    </w:p>
    <w:p w14:paraId="24C806A8" w14:textId="77777777" w:rsidR="00837BAB" w:rsidRPr="00291393" w:rsidRDefault="00837BAB" w:rsidP="00837BAB">
      <w:pPr>
        <w:spacing w:after="120"/>
        <w:rPr>
          <w:rFonts w:ascii="Tenorite" w:hAnsi="Tenorite"/>
          <w:lang w:val="en-US"/>
        </w:rPr>
      </w:pPr>
      <w:r w:rsidRPr="00291393">
        <w:rPr>
          <w:rFonts w:ascii="Tenorite" w:hAnsi="Tenorite"/>
          <w:noProof/>
          <w:lang w:val="en-US"/>
        </w:rPr>
        <w:drawing>
          <wp:inline distT="0" distB="0" distL="0" distR="0" wp14:anchorId="76CAD71B" wp14:editId="41941969">
            <wp:extent cx="5940000" cy="1874448"/>
            <wp:effectExtent l="19050" t="19050" r="22860" b="12065"/>
            <wp:docPr id="1610146932" name="Picture 4" descr="A table with numbers and a pr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146932" name="Picture 4" descr="A table with numbers and a price&#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0000" cy="1874448"/>
                    </a:xfrm>
                    <a:prstGeom prst="rect">
                      <a:avLst/>
                    </a:prstGeom>
                    <a:noFill/>
                    <a:ln>
                      <a:solidFill>
                        <a:schemeClr val="tx1"/>
                      </a:solidFill>
                    </a:ln>
                  </pic:spPr>
                </pic:pic>
              </a:graphicData>
            </a:graphic>
          </wp:inline>
        </w:drawing>
      </w:r>
    </w:p>
    <w:p w14:paraId="7CFC25D7" w14:textId="23191BF5" w:rsidR="00984D4C" w:rsidRPr="00291393" w:rsidRDefault="00837BAB" w:rsidP="00984D4C">
      <w:pPr>
        <w:spacing w:before="240" w:after="120"/>
        <w:rPr>
          <w:lang w:val="en-US"/>
        </w:rPr>
      </w:pPr>
      <w:r w:rsidRPr="00291393">
        <w:rPr>
          <w:lang w:val="en-US"/>
        </w:rPr>
        <w:t xml:space="preserve">The “Rate 1” column shows the average rate for villages and/or towns in that municipality. </w:t>
      </w:r>
      <w:r w:rsidR="00984D4C" w:rsidRPr="00291393">
        <w:rPr>
          <w:lang w:val="en-US"/>
        </w:rPr>
        <w:t>Rate 1 in Five</w:t>
      </w:r>
      <w:r w:rsidR="00542FBA" w:rsidRPr="00291393">
        <w:rPr>
          <w:lang w:val="en-US"/>
        </w:rPr>
        <w:t> </w:t>
      </w:r>
      <w:r w:rsidR="00984D4C" w:rsidRPr="00291393">
        <w:rPr>
          <w:lang w:val="en-US"/>
        </w:rPr>
        <w:t>Rivers was 4.5</w:t>
      </w:r>
      <w:r w:rsidR="00B03970">
        <w:rPr>
          <w:lang w:val="en-US"/>
        </w:rPr>
        <w:t> </w:t>
      </w:r>
      <w:r w:rsidR="00984D4C" w:rsidRPr="00291393">
        <w:rPr>
          <w:lang w:val="en-US"/>
        </w:rPr>
        <w:t>cents lower than the average for the other municipalities.</w:t>
      </w:r>
    </w:p>
    <w:p w14:paraId="13C43D2C" w14:textId="3283E32A" w:rsidR="00984D4C" w:rsidRPr="00291393" w:rsidRDefault="00837BAB" w:rsidP="00984D4C">
      <w:pPr>
        <w:spacing w:before="240" w:after="120"/>
        <w:rPr>
          <w:lang w:val="en-US"/>
        </w:rPr>
      </w:pPr>
      <w:r w:rsidRPr="00291393">
        <w:rPr>
          <w:lang w:val="en-US"/>
        </w:rPr>
        <w:t xml:space="preserve">The “Rate 2” column shows the average rate for former LSDs in that municipality. </w:t>
      </w:r>
      <w:r w:rsidR="00542FBA" w:rsidRPr="00291393">
        <w:rPr>
          <w:lang w:val="en-US"/>
        </w:rPr>
        <w:t>Rate 2 was almost 9 cents lower than the average for the other municipalities.</w:t>
      </w:r>
    </w:p>
    <w:p w14:paraId="2B42F84D" w14:textId="6EBDB848" w:rsidR="00542FBA" w:rsidRPr="00291393" w:rsidRDefault="00542FBA" w:rsidP="00984D4C">
      <w:pPr>
        <w:spacing w:before="240" w:after="120"/>
        <w:rPr>
          <w:lang w:val="en-US"/>
        </w:rPr>
      </w:pPr>
      <w:r w:rsidRPr="00291393">
        <w:rPr>
          <w:lang w:val="en-US"/>
        </w:rPr>
        <w:t xml:space="preserve">Note that our relatively low </w:t>
      </w:r>
      <w:r w:rsidR="00731CE2" w:rsidRPr="00291393">
        <w:rPr>
          <w:lang w:val="en-US"/>
        </w:rPr>
        <w:t xml:space="preserve">tax rates </w:t>
      </w:r>
      <w:r w:rsidR="0037201E" w:rsidRPr="00291393">
        <w:rPr>
          <w:lang w:val="en-US"/>
        </w:rPr>
        <w:t xml:space="preserve">compared to other municipalities in our group </w:t>
      </w:r>
      <w:r w:rsidR="00731CE2" w:rsidRPr="00291393">
        <w:rPr>
          <w:lang w:val="en-US"/>
        </w:rPr>
        <w:t xml:space="preserve">reduced our eligibility to receive Fiscal Capacity </w:t>
      </w:r>
      <w:r w:rsidR="00B03970" w:rsidRPr="00291393">
        <w:rPr>
          <w:lang w:val="en-US"/>
        </w:rPr>
        <w:t xml:space="preserve">funding </w:t>
      </w:r>
      <w:r w:rsidR="00B03970">
        <w:rPr>
          <w:lang w:val="en-US"/>
        </w:rPr>
        <w:t xml:space="preserve">(formerly called the Core Funding and Equalization Grant) </w:t>
      </w:r>
      <w:r w:rsidR="00731CE2" w:rsidRPr="00291393">
        <w:rPr>
          <w:lang w:val="en-US"/>
        </w:rPr>
        <w:t>from the province.</w:t>
      </w:r>
    </w:p>
    <w:p w14:paraId="39650D43" w14:textId="77777777" w:rsidR="00984D4C" w:rsidRPr="00291393" w:rsidRDefault="00837BAB" w:rsidP="00984D4C">
      <w:pPr>
        <w:spacing w:before="240" w:after="120"/>
        <w:rPr>
          <w:lang w:val="en-US"/>
        </w:rPr>
      </w:pPr>
      <w:r w:rsidRPr="00291393">
        <w:rPr>
          <w:lang w:val="en-US"/>
        </w:rPr>
        <w:t>The “MULT” column shows the multiplier applied to commercial and industrial properties.</w:t>
      </w:r>
      <w:r w:rsidR="00971AB2" w:rsidRPr="00291393">
        <w:rPr>
          <w:lang w:val="en-US"/>
        </w:rPr>
        <w:t xml:space="preserve"> </w:t>
      </w:r>
    </w:p>
    <w:p w14:paraId="342D1667" w14:textId="72D66392" w:rsidR="00984D4C" w:rsidRPr="00291393" w:rsidRDefault="00984D4C" w:rsidP="00984D4C">
      <w:pPr>
        <w:spacing w:before="240" w:after="120"/>
        <w:rPr>
          <w:rFonts w:ascii="Tenorite" w:hAnsi="Tenorite"/>
          <w:lang w:val="en-US"/>
        </w:rPr>
      </w:pPr>
    </w:p>
    <w:p w14:paraId="3755174B" w14:textId="5418B861" w:rsidR="00971AB2" w:rsidRPr="00291393" w:rsidRDefault="00971AB2" w:rsidP="00984D4C">
      <w:pPr>
        <w:spacing w:before="240" w:after="120"/>
        <w:rPr>
          <w:rFonts w:ascii="Tenorite" w:hAnsi="Tenorite"/>
          <w:lang w:val="en-US"/>
        </w:rPr>
      </w:pPr>
    </w:p>
    <w:p w14:paraId="28E8A63F" w14:textId="40B1A440" w:rsidR="00971AB2" w:rsidRPr="00291393" w:rsidRDefault="00971AB2" w:rsidP="00971AB2">
      <w:pPr>
        <w:pStyle w:val="Heading2"/>
        <w:rPr>
          <w:rFonts w:ascii="Tenorite" w:hAnsi="Tenorite"/>
        </w:rPr>
      </w:pPr>
      <w:bookmarkStart w:id="9" w:name="_Toc215648576"/>
      <w:r w:rsidRPr="00291393">
        <w:rPr>
          <w:rFonts w:ascii="Tenorite" w:hAnsi="Tenorite"/>
        </w:rPr>
        <w:t xml:space="preserve">Our general operating </w:t>
      </w:r>
      <w:r w:rsidR="00174D0B">
        <w:rPr>
          <w:rFonts w:ascii="Tenorite" w:hAnsi="Tenorite"/>
        </w:rPr>
        <w:t>expenditure</w:t>
      </w:r>
      <w:r w:rsidRPr="00291393">
        <w:rPr>
          <w:rFonts w:ascii="Tenorite" w:hAnsi="Tenorite"/>
        </w:rPr>
        <w:t>s</w:t>
      </w:r>
      <w:bookmarkEnd w:id="9"/>
    </w:p>
    <w:p w14:paraId="59044C5E" w14:textId="3080E3E4" w:rsidR="00971AB2" w:rsidRPr="00291393" w:rsidRDefault="00971AB2" w:rsidP="00971AB2">
      <w:pPr>
        <w:keepNext/>
        <w:keepLines/>
        <w:rPr>
          <w:lang w:val="en-US"/>
        </w:rPr>
      </w:pPr>
      <w:r w:rsidRPr="00291393">
        <w:rPr>
          <w:lang w:val="en-US"/>
        </w:rPr>
        <w:t xml:space="preserve">The tables below show </w:t>
      </w:r>
      <w:r w:rsidR="0007002C">
        <w:rPr>
          <w:lang w:val="en-US"/>
        </w:rPr>
        <w:t xml:space="preserve">how </w:t>
      </w:r>
      <w:r w:rsidRPr="00291393">
        <w:rPr>
          <w:lang w:val="en-US"/>
        </w:rPr>
        <w:t>Five Rivers compare</w:t>
      </w:r>
      <w:r w:rsidR="0007002C">
        <w:rPr>
          <w:lang w:val="en-US"/>
        </w:rPr>
        <w:t>d</w:t>
      </w:r>
      <w:r w:rsidRPr="00291393">
        <w:rPr>
          <w:lang w:val="en-US"/>
        </w:rPr>
        <w:t xml:space="preserve"> to </w:t>
      </w:r>
      <w:r w:rsidR="0007002C">
        <w:rPr>
          <w:lang w:val="en-US"/>
        </w:rPr>
        <w:t>similar</w:t>
      </w:r>
      <w:r w:rsidRPr="00291393">
        <w:rPr>
          <w:lang w:val="en-US"/>
        </w:rPr>
        <w:t xml:space="preserve"> municipalities in terms of relative expenditure by category </w:t>
      </w:r>
      <w:r w:rsidR="0007002C">
        <w:rPr>
          <w:lang w:val="en-US"/>
        </w:rPr>
        <w:t>for </w:t>
      </w:r>
      <w:r w:rsidRPr="00291393">
        <w:rPr>
          <w:lang w:val="en-US"/>
        </w:rPr>
        <w:t>2025</w:t>
      </w:r>
      <w:r w:rsidR="00120D92">
        <w:rPr>
          <w:lang w:val="en-US"/>
        </w:rPr>
        <w:t xml:space="preserve"> (the figures in the first table are in 000’s)</w:t>
      </w:r>
      <w:r w:rsidRPr="00291393">
        <w:rPr>
          <w:lang w:val="en-US"/>
        </w:rPr>
        <w:t>.</w:t>
      </w:r>
    </w:p>
    <w:p w14:paraId="14F2A7A4" w14:textId="77777777" w:rsidR="00971AB2" w:rsidRPr="00291393" w:rsidRDefault="00971AB2" w:rsidP="00971AB2">
      <w:pPr>
        <w:widowControl w:val="0"/>
        <w:rPr>
          <w:rFonts w:ascii="Tenorite" w:hAnsi="Tenorite"/>
          <w:lang w:val="en-US"/>
        </w:rPr>
      </w:pPr>
      <w:r w:rsidRPr="00291393">
        <w:rPr>
          <w:rFonts w:ascii="Tenorite" w:hAnsi="Tenorite"/>
          <w:noProof/>
          <w:lang w:val="en-US"/>
        </w:rPr>
        <w:drawing>
          <wp:inline distT="0" distB="0" distL="0" distR="0" wp14:anchorId="3197AD63" wp14:editId="33C10D3B">
            <wp:extent cx="5940000" cy="2373113"/>
            <wp:effectExtent l="0" t="0" r="3810" b="8255"/>
            <wp:docPr id="942185860" name="Picture 5"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185860" name="Picture 5" descr="A screenshot of a computer screen&#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0000" cy="2373113"/>
                    </a:xfrm>
                    <a:prstGeom prst="rect">
                      <a:avLst/>
                    </a:prstGeom>
                    <a:noFill/>
                  </pic:spPr>
                </pic:pic>
              </a:graphicData>
            </a:graphic>
          </wp:inline>
        </w:drawing>
      </w:r>
    </w:p>
    <w:p w14:paraId="3C15F653" w14:textId="77777777" w:rsidR="00971AB2" w:rsidRPr="00291393" w:rsidRDefault="00971AB2" w:rsidP="00971AB2">
      <w:pPr>
        <w:widowControl w:val="0"/>
        <w:rPr>
          <w:lang w:val="en-US"/>
        </w:rPr>
      </w:pPr>
      <w:r w:rsidRPr="00291393">
        <w:rPr>
          <w:lang w:val="en-US"/>
        </w:rPr>
        <w:t>These figures show that Five Rivers spends less on transportation than the reference municipalities, and more on police, fire, recreation, and debt.</w:t>
      </w:r>
    </w:p>
    <w:p w14:paraId="6CF2E3DE" w14:textId="5B6F727F" w:rsidR="00D0626F" w:rsidRPr="00291393" w:rsidRDefault="00D0626F" w:rsidP="00D0626F">
      <w:pPr>
        <w:pStyle w:val="Heading2"/>
        <w:rPr>
          <w:rFonts w:ascii="Tenorite" w:hAnsi="Tenorite"/>
        </w:rPr>
      </w:pPr>
      <w:bookmarkStart w:id="10" w:name="_Toc215648577"/>
      <w:r w:rsidRPr="00291393">
        <w:rPr>
          <w:rFonts w:ascii="Tenorite" w:hAnsi="Tenorite"/>
        </w:rPr>
        <w:t>Our wastewater fees</w:t>
      </w:r>
      <w:bookmarkEnd w:id="10"/>
    </w:p>
    <w:p w14:paraId="1FD9C8F1" w14:textId="711625D8" w:rsidR="00971AB2" w:rsidRPr="00291393" w:rsidRDefault="00971AB2" w:rsidP="00971AB2">
      <w:pPr>
        <w:rPr>
          <w:lang w:val="en-US"/>
        </w:rPr>
      </w:pPr>
      <w:r w:rsidRPr="00291393">
        <w:rPr>
          <w:lang w:val="en-US"/>
        </w:rPr>
        <w:t xml:space="preserve">To compare wastewater rates, we looked at five </w:t>
      </w:r>
      <w:r w:rsidR="00120D92">
        <w:rPr>
          <w:lang w:val="en-US"/>
        </w:rPr>
        <w:t xml:space="preserve">other </w:t>
      </w:r>
      <w:r w:rsidRPr="00291393">
        <w:rPr>
          <w:lang w:val="en-US"/>
        </w:rPr>
        <w:t>villages</w:t>
      </w:r>
      <w:r w:rsidR="00120D92">
        <w:rPr>
          <w:lang w:val="en-US"/>
        </w:rPr>
        <w:t xml:space="preserve"> and </w:t>
      </w:r>
      <w:r w:rsidRPr="00291393">
        <w:rPr>
          <w:lang w:val="en-US"/>
        </w:rPr>
        <w:t xml:space="preserve">towns </w:t>
      </w:r>
      <w:r w:rsidR="00120D92">
        <w:rPr>
          <w:lang w:val="en-US"/>
        </w:rPr>
        <w:t xml:space="preserve">in New Brunswick </w:t>
      </w:r>
      <w:r w:rsidRPr="00291393">
        <w:rPr>
          <w:lang w:val="en-US"/>
        </w:rPr>
        <w:t xml:space="preserve">that had wastewater service but not water service: Arcadia, Cap-Acadie, Hautes-Terres, Salisbury, and Three Rivers. The table below compares the 2025 </w:t>
      </w:r>
      <w:r w:rsidR="0024056C">
        <w:rPr>
          <w:lang w:val="en-US"/>
        </w:rPr>
        <w:t>wastewater</w:t>
      </w:r>
      <w:r w:rsidRPr="00291393">
        <w:rPr>
          <w:lang w:val="en-US"/>
        </w:rPr>
        <w:t xml:space="preserve"> user fees for these municipalities</w:t>
      </w:r>
      <w:r w:rsidR="0024056C">
        <w:rPr>
          <w:lang w:val="en-US"/>
        </w:rPr>
        <w:t xml:space="preserve"> to the fee in Five Rivers</w:t>
      </w:r>
      <w:r w:rsidRPr="00291393">
        <w:rPr>
          <w:lang w:val="en-US"/>
        </w:rPr>
        <w:t>.</w:t>
      </w:r>
    </w:p>
    <w:p w14:paraId="00FE80E6" w14:textId="4C7907E9" w:rsidR="00971AB2" w:rsidRPr="00291393" w:rsidRDefault="00E82BC6" w:rsidP="00971AB2">
      <w:pPr>
        <w:rPr>
          <w:rFonts w:ascii="Tenorite" w:hAnsi="Tenorite"/>
          <w:lang w:val="en-US"/>
        </w:rPr>
      </w:pPr>
      <w:r w:rsidRPr="00E82BC6">
        <w:drawing>
          <wp:inline distT="0" distB="0" distL="0" distR="0" wp14:anchorId="190CAB67" wp14:editId="6094FC1C">
            <wp:extent cx="4500000" cy="2012097"/>
            <wp:effectExtent l="0" t="0" r="0" b="7620"/>
            <wp:docPr id="19246883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00000" cy="2012097"/>
                    </a:xfrm>
                    <a:prstGeom prst="rect">
                      <a:avLst/>
                    </a:prstGeom>
                    <a:noFill/>
                    <a:ln>
                      <a:noFill/>
                    </a:ln>
                  </pic:spPr>
                </pic:pic>
              </a:graphicData>
            </a:graphic>
          </wp:inline>
        </w:drawing>
      </w:r>
    </w:p>
    <w:p w14:paraId="3EA3A5A3" w14:textId="69FE6B55" w:rsidR="00971AB2" w:rsidRPr="00291393" w:rsidRDefault="00971AB2" w:rsidP="00971AB2">
      <w:pPr>
        <w:keepNext/>
        <w:rPr>
          <w:lang w:val="en-US"/>
        </w:rPr>
      </w:pPr>
      <w:r w:rsidRPr="00291393">
        <w:rPr>
          <w:lang w:val="en-US"/>
        </w:rPr>
        <w:t xml:space="preserve">Looking across the province, the table below shows </w:t>
      </w:r>
      <w:r w:rsidR="00534A7B">
        <w:rPr>
          <w:lang w:val="en-US"/>
        </w:rPr>
        <w:t>wastewater</w:t>
      </w:r>
      <w:r w:rsidRPr="00291393">
        <w:rPr>
          <w:lang w:val="en-US"/>
        </w:rPr>
        <w:t xml:space="preserve"> rates for </w:t>
      </w:r>
      <w:r w:rsidR="008F2AE8">
        <w:rPr>
          <w:lang w:val="en-US"/>
        </w:rPr>
        <w:t xml:space="preserve">other </w:t>
      </w:r>
      <w:r w:rsidRPr="00291393">
        <w:rPr>
          <w:lang w:val="en-US"/>
        </w:rPr>
        <w:t xml:space="preserve">municipalities </w:t>
      </w:r>
      <w:r w:rsidR="00534A7B">
        <w:rPr>
          <w:lang w:val="en-US"/>
        </w:rPr>
        <w:t xml:space="preserve">(to be clear, the wastewater rate </w:t>
      </w:r>
      <w:r w:rsidR="00534A7B" w:rsidRPr="00534A7B">
        <w:rPr>
          <w:u w:val="single"/>
          <w:lang w:val="en-US"/>
        </w:rPr>
        <w:t>excluding</w:t>
      </w:r>
      <w:r w:rsidR="00534A7B">
        <w:rPr>
          <w:lang w:val="en-US"/>
        </w:rPr>
        <w:t xml:space="preserve"> the water rate)</w:t>
      </w:r>
      <w:r w:rsidRPr="00291393">
        <w:rPr>
          <w:lang w:val="en-US"/>
        </w:rPr>
        <w:t>.</w:t>
      </w:r>
    </w:p>
    <w:p w14:paraId="27162CE4" w14:textId="77777777" w:rsidR="00971AB2" w:rsidRPr="00291393" w:rsidRDefault="00971AB2" w:rsidP="00971AB2">
      <w:pPr>
        <w:rPr>
          <w:rFonts w:ascii="Tenorite" w:hAnsi="Tenorite"/>
          <w:lang w:val="en-US"/>
        </w:rPr>
      </w:pPr>
      <w:r w:rsidRPr="00291393">
        <w:rPr>
          <w:rFonts w:ascii="Tenorite" w:hAnsi="Tenorite"/>
          <w:noProof/>
        </w:rPr>
        <w:drawing>
          <wp:inline distT="0" distB="0" distL="0" distR="0" wp14:anchorId="4D9BDEEF" wp14:editId="0A2936E6">
            <wp:extent cx="2700000" cy="5101577"/>
            <wp:effectExtent l="19050" t="19050" r="24765" b="23495"/>
            <wp:docPr id="6" name="Picture 5">
              <a:extLst xmlns:a="http://schemas.openxmlformats.org/drawingml/2006/main">
                <a:ext uri="{FF2B5EF4-FFF2-40B4-BE49-F238E27FC236}">
                  <a16:creationId xmlns:a16="http://schemas.microsoft.com/office/drawing/2014/main" id="{CDEBD849-FB27-2AF9-B8FD-E58EFE87BE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CDEBD849-FB27-2AF9-B8FD-E58EFE87BE08}"/>
                        </a:ext>
                      </a:extLst>
                    </pic:cNvPr>
                    <pic:cNvPicPr>
                      <a:picLocks noChangeAspect="1"/>
                    </pic:cNvPicPr>
                  </pic:nvPicPr>
                  <pic:blipFill>
                    <a:blip r:embed="rId17"/>
                    <a:stretch>
                      <a:fillRect/>
                    </a:stretch>
                  </pic:blipFill>
                  <pic:spPr>
                    <a:xfrm>
                      <a:off x="0" y="0"/>
                      <a:ext cx="2700000" cy="5101577"/>
                    </a:xfrm>
                    <a:prstGeom prst="rect">
                      <a:avLst/>
                    </a:prstGeom>
                    <a:ln>
                      <a:solidFill>
                        <a:schemeClr val="tx1"/>
                      </a:solidFill>
                    </a:ln>
                  </pic:spPr>
                </pic:pic>
              </a:graphicData>
            </a:graphic>
          </wp:inline>
        </w:drawing>
      </w:r>
    </w:p>
    <w:p w14:paraId="24E8BB3F" w14:textId="17A616AB" w:rsidR="00971AB2" w:rsidRPr="00291393" w:rsidRDefault="00321E2F" w:rsidP="00BD6594">
      <w:pPr>
        <w:pStyle w:val="Heading2"/>
        <w:rPr>
          <w:rFonts w:ascii="Tenorite" w:hAnsi="Tenorite"/>
        </w:rPr>
      </w:pPr>
      <w:bookmarkStart w:id="11" w:name="_Toc215648578"/>
      <w:r>
        <w:rPr>
          <w:rFonts w:ascii="Tenorite" w:hAnsi="Tenorite"/>
        </w:rPr>
        <w:t>Summary</w:t>
      </w:r>
      <w:bookmarkEnd w:id="11"/>
    </w:p>
    <w:p w14:paraId="43B935CD" w14:textId="60EE4907" w:rsidR="003E6DA4" w:rsidRPr="00291393" w:rsidRDefault="003E6DA4" w:rsidP="003E6DA4">
      <w:pPr>
        <w:rPr>
          <w:lang w:val="en-US"/>
        </w:rPr>
      </w:pPr>
      <w:r w:rsidRPr="00291393">
        <w:rPr>
          <w:lang w:val="en-US"/>
        </w:rPr>
        <w:t>Relative to similar municipalities:</w:t>
      </w:r>
    </w:p>
    <w:p w14:paraId="0DB81185" w14:textId="1CB1F947" w:rsidR="00D0626F" w:rsidRPr="00291393" w:rsidRDefault="00D0626F" w:rsidP="00FE44E8">
      <w:pPr>
        <w:pStyle w:val="ListParagraph"/>
        <w:numPr>
          <w:ilvl w:val="0"/>
          <w:numId w:val="16"/>
        </w:numPr>
        <w:ind w:left="357" w:hanging="357"/>
        <w:contextualSpacing w:val="0"/>
        <w:rPr>
          <w:lang w:val="en-US"/>
        </w:rPr>
      </w:pPr>
      <w:r w:rsidRPr="00291393">
        <w:rPr>
          <w:lang w:val="en-US"/>
        </w:rPr>
        <w:t xml:space="preserve">Five Rivers has tax rates </w:t>
      </w:r>
      <w:r w:rsidR="00BD6594" w:rsidRPr="00291393">
        <w:rPr>
          <w:lang w:val="en-US"/>
        </w:rPr>
        <w:t xml:space="preserve">that </w:t>
      </w:r>
      <w:r w:rsidR="008C3B2E" w:rsidRPr="00291393">
        <w:rPr>
          <w:lang w:val="en-US"/>
        </w:rPr>
        <w:t xml:space="preserve">are </w:t>
      </w:r>
      <w:r w:rsidR="008C3B2E">
        <w:rPr>
          <w:lang w:val="en-US"/>
        </w:rPr>
        <w:t>average</w:t>
      </w:r>
      <w:r w:rsidR="008C3B2E" w:rsidRPr="00291393">
        <w:rPr>
          <w:lang w:val="en-US"/>
        </w:rPr>
        <w:t xml:space="preserve"> or below average</w:t>
      </w:r>
      <w:r w:rsidR="008C3B2E">
        <w:rPr>
          <w:lang w:val="en-US"/>
        </w:rPr>
        <w:t xml:space="preserve"> </w:t>
      </w:r>
      <w:r w:rsidR="00534A7B">
        <w:rPr>
          <w:lang w:val="en-US"/>
        </w:rPr>
        <w:t>for municipalities in New Brunswick</w:t>
      </w:r>
      <w:r w:rsidRPr="00291393">
        <w:rPr>
          <w:lang w:val="en-US"/>
        </w:rPr>
        <w:t>.</w:t>
      </w:r>
    </w:p>
    <w:p w14:paraId="0971FD9E" w14:textId="72B4DDF3" w:rsidR="00BD6594" w:rsidRPr="00291393" w:rsidRDefault="00BD6594" w:rsidP="00FE44E8">
      <w:pPr>
        <w:pStyle w:val="ListParagraph"/>
        <w:numPr>
          <w:ilvl w:val="0"/>
          <w:numId w:val="16"/>
        </w:numPr>
        <w:ind w:left="357" w:hanging="357"/>
        <w:contextualSpacing w:val="0"/>
        <w:rPr>
          <w:lang w:val="en-US"/>
        </w:rPr>
      </w:pPr>
      <w:r w:rsidRPr="00291393">
        <w:rPr>
          <w:lang w:val="en-US"/>
        </w:rPr>
        <w:t xml:space="preserve">Five Rivers has sewer user fees that are </w:t>
      </w:r>
      <w:r w:rsidR="008C3B2E">
        <w:rPr>
          <w:lang w:val="en-US"/>
        </w:rPr>
        <w:t>average</w:t>
      </w:r>
      <w:r w:rsidRPr="00291393">
        <w:rPr>
          <w:lang w:val="en-US"/>
        </w:rPr>
        <w:t xml:space="preserve"> or below average</w:t>
      </w:r>
      <w:r w:rsidR="00534A7B">
        <w:rPr>
          <w:lang w:val="en-US"/>
        </w:rPr>
        <w:t xml:space="preserve"> for municipalities in New Brunswick</w:t>
      </w:r>
      <w:r w:rsidRPr="00291393">
        <w:rPr>
          <w:lang w:val="en-US"/>
        </w:rPr>
        <w:t>.</w:t>
      </w:r>
    </w:p>
    <w:p w14:paraId="01A6046C" w14:textId="4B41A67A" w:rsidR="00971AB2" w:rsidRPr="00291393" w:rsidRDefault="00BD6594" w:rsidP="00FE44E8">
      <w:pPr>
        <w:pStyle w:val="ListParagraph"/>
        <w:keepNext/>
        <w:keepLines/>
        <w:numPr>
          <w:ilvl w:val="0"/>
          <w:numId w:val="16"/>
        </w:numPr>
        <w:ind w:left="357" w:hanging="357"/>
        <w:contextualSpacing w:val="0"/>
        <w:rPr>
          <w:lang w:val="en-US"/>
        </w:rPr>
      </w:pPr>
      <w:r w:rsidRPr="00291393">
        <w:rPr>
          <w:lang w:val="en-US"/>
        </w:rPr>
        <w:t>Five Rivers has low capital funds (including capital reserve funds)</w:t>
      </w:r>
      <w:r w:rsidR="00F756C1">
        <w:rPr>
          <w:lang w:val="en-US"/>
        </w:rPr>
        <w:t xml:space="preserve"> to support future investment in capital</w:t>
      </w:r>
      <w:r w:rsidR="00707D13">
        <w:rPr>
          <w:lang w:val="en-US"/>
        </w:rPr>
        <w:t> </w:t>
      </w:r>
      <w:r w:rsidR="00F756C1">
        <w:rPr>
          <w:lang w:val="en-US"/>
        </w:rPr>
        <w:t>assets and</w:t>
      </w:r>
      <w:r w:rsidR="00707D13">
        <w:rPr>
          <w:lang w:val="en-US"/>
        </w:rPr>
        <w:t> </w:t>
      </w:r>
      <w:r w:rsidR="00F756C1">
        <w:rPr>
          <w:lang w:val="en-US"/>
        </w:rPr>
        <w:t>infrastructure</w:t>
      </w:r>
      <w:r w:rsidRPr="00291393">
        <w:rPr>
          <w:lang w:val="en-US"/>
        </w:rPr>
        <w:t>.</w:t>
      </w:r>
    </w:p>
    <w:p w14:paraId="21B34E2D" w14:textId="0D23F405" w:rsidR="00837BAB" w:rsidRPr="00291393" w:rsidRDefault="00837BAB" w:rsidP="00837BAB">
      <w:pPr>
        <w:rPr>
          <w:rFonts w:ascii="Tenorite" w:hAnsi="Tenorite"/>
          <w:lang w:val="en-US"/>
        </w:rPr>
      </w:pPr>
      <w:r w:rsidRPr="00291393">
        <w:rPr>
          <w:rFonts w:ascii="Tenorite" w:hAnsi="Tenorite"/>
          <w:lang w:val="en-US"/>
        </w:rPr>
        <w:t xml:space="preserve"> </w:t>
      </w:r>
    </w:p>
    <w:p w14:paraId="3536B7E3" w14:textId="77777777" w:rsidR="00837BAB" w:rsidRPr="00291393" w:rsidRDefault="00837BAB" w:rsidP="00837BAB">
      <w:pPr>
        <w:rPr>
          <w:rFonts w:ascii="Tenorite" w:hAnsi="Tenorite"/>
          <w:lang w:val="en-US"/>
        </w:rPr>
      </w:pPr>
    </w:p>
    <w:p w14:paraId="007BC83E" w14:textId="77777777" w:rsidR="00317C99" w:rsidRPr="00291393" w:rsidRDefault="00317C99" w:rsidP="00317C99">
      <w:pPr>
        <w:rPr>
          <w:rFonts w:ascii="Tenorite" w:hAnsi="Tenorite"/>
          <w:lang w:val="en-US"/>
        </w:rPr>
      </w:pPr>
    </w:p>
    <w:p w14:paraId="6F5F6BCE" w14:textId="77777777" w:rsidR="00317C99" w:rsidRPr="00291393" w:rsidRDefault="00317C99" w:rsidP="00295EC6">
      <w:pPr>
        <w:rPr>
          <w:rFonts w:ascii="Tenorite" w:hAnsi="Tenorite"/>
          <w:lang w:val="en-US"/>
        </w:rPr>
      </w:pPr>
    </w:p>
    <w:p w14:paraId="45104CFE" w14:textId="347DB858" w:rsidR="002315F7" w:rsidRPr="00291393" w:rsidRDefault="0076568F" w:rsidP="00283634">
      <w:pPr>
        <w:pStyle w:val="Heading1"/>
        <w:rPr>
          <w:rFonts w:ascii="Tenorite" w:hAnsi="Tenorite"/>
        </w:rPr>
      </w:pPr>
      <w:bookmarkStart w:id="12" w:name="_Toc215648579"/>
      <w:r w:rsidRPr="00291393">
        <w:rPr>
          <w:rFonts w:ascii="Tenorite" w:hAnsi="Tenorite"/>
        </w:rPr>
        <w:t xml:space="preserve">Key </w:t>
      </w:r>
      <w:r w:rsidR="004E35A7" w:rsidRPr="00291393">
        <w:rPr>
          <w:rFonts w:ascii="Tenorite" w:hAnsi="Tenorite"/>
        </w:rPr>
        <w:t>f</w:t>
      </w:r>
      <w:r w:rsidRPr="00291393">
        <w:rPr>
          <w:rFonts w:ascii="Tenorite" w:hAnsi="Tenorite"/>
        </w:rPr>
        <w:t xml:space="preserve">actors </w:t>
      </w:r>
      <w:r w:rsidR="00C02C45" w:rsidRPr="00291393">
        <w:rPr>
          <w:rFonts w:ascii="Tenorite" w:hAnsi="Tenorite"/>
        </w:rPr>
        <w:t>for</w:t>
      </w:r>
      <w:r w:rsidRPr="00291393">
        <w:rPr>
          <w:rFonts w:ascii="Tenorite" w:hAnsi="Tenorite"/>
        </w:rPr>
        <w:t xml:space="preserve"> </w:t>
      </w:r>
      <w:r w:rsidR="00150CEA" w:rsidRPr="00291393">
        <w:rPr>
          <w:rFonts w:ascii="Tenorite" w:hAnsi="Tenorite"/>
        </w:rPr>
        <w:t>decision-making</w:t>
      </w:r>
      <w:bookmarkEnd w:id="12"/>
    </w:p>
    <w:p w14:paraId="13945B18" w14:textId="351E710B" w:rsidR="00F853F4" w:rsidRPr="00291393" w:rsidRDefault="0076568F" w:rsidP="00F853F4">
      <w:pPr>
        <w:rPr>
          <w:lang w:val="en-US"/>
        </w:rPr>
      </w:pPr>
      <w:r w:rsidRPr="00291393">
        <w:rPr>
          <w:lang w:val="en-US"/>
        </w:rPr>
        <w:t>This sect</w:t>
      </w:r>
      <w:r w:rsidR="00A3522A" w:rsidRPr="00291393">
        <w:rPr>
          <w:lang w:val="en-US"/>
        </w:rPr>
        <w:t xml:space="preserve">ion lists and describes </w:t>
      </w:r>
      <w:r w:rsidR="00212580" w:rsidRPr="00291393">
        <w:rPr>
          <w:lang w:val="en-US"/>
        </w:rPr>
        <w:t xml:space="preserve">the key factors that influenced </w:t>
      </w:r>
      <w:r w:rsidR="00A3522A" w:rsidRPr="00291393">
        <w:rPr>
          <w:lang w:val="en-US"/>
        </w:rPr>
        <w:t>Council with respect to its 2026 operating budgets</w:t>
      </w:r>
      <w:r w:rsidR="00F853F4" w:rsidRPr="00291393">
        <w:rPr>
          <w:lang w:val="en-US"/>
        </w:rPr>
        <w:t>.</w:t>
      </w:r>
    </w:p>
    <w:p w14:paraId="63B966C7" w14:textId="073996DB" w:rsidR="000A43E4" w:rsidRPr="00291393" w:rsidRDefault="00F5453E" w:rsidP="000A43E4">
      <w:pPr>
        <w:pStyle w:val="Heading2"/>
        <w:rPr>
          <w:rFonts w:ascii="Tenorite" w:hAnsi="Tenorite"/>
        </w:rPr>
      </w:pPr>
      <w:bookmarkStart w:id="13" w:name="_Toc215648580"/>
      <w:r w:rsidRPr="00291393">
        <w:rPr>
          <w:rFonts w:ascii="Tenorite" w:hAnsi="Tenorite"/>
        </w:rPr>
        <w:t xml:space="preserve">Key </w:t>
      </w:r>
      <w:r w:rsidR="004E35A7" w:rsidRPr="00291393">
        <w:rPr>
          <w:rFonts w:ascii="Tenorite" w:hAnsi="Tenorite"/>
        </w:rPr>
        <w:t>f</w:t>
      </w:r>
      <w:r w:rsidRPr="00291393">
        <w:rPr>
          <w:rFonts w:ascii="Tenorite" w:hAnsi="Tenorite"/>
        </w:rPr>
        <w:t xml:space="preserve">actors </w:t>
      </w:r>
      <w:r w:rsidR="004E35A7" w:rsidRPr="00291393">
        <w:rPr>
          <w:rFonts w:ascii="Tenorite" w:hAnsi="Tenorite"/>
        </w:rPr>
        <w:t>for</w:t>
      </w:r>
      <w:r w:rsidRPr="00291393">
        <w:rPr>
          <w:rFonts w:ascii="Tenorite" w:hAnsi="Tenorite"/>
        </w:rPr>
        <w:t xml:space="preserve"> 2026 </w:t>
      </w:r>
      <w:r w:rsidR="00C02C45" w:rsidRPr="00291393">
        <w:rPr>
          <w:rFonts w:ascii="Tenorite" w:hAnsi="Tenorite"/>
        </w:rPr>
        <w:t>g</w:t>
      </w:r>
      <w:r w:rsidRPr="00291393">
        <w:rPr>
          <w:rFonts w:ascii="Tenorite" w:hAnsi="Tenorite"/>
        </w:rPr>
        <w:t xml:space="preserve">eneral </w:t>
      </w:r>
      <w:r w:rsidR="00C02C45" w:rsidRPr="00291393">
        <w:rPr>
          <w:rFonts w:ascii="Tenorite" w:hAnsi="Tenorite"/>
        </w:rPr>
        <w:t>o</w:t>
      </w:r>
      <w:r w:rsidRPr="00291393">
        <w:rPr>
          <w:rFonts w:ascii="Tenorite" w:hAnsi="Tenorite"/>
        </w:rPr>
        <w:t xml:space="preserve">perating </w:t>
      </w:r>
      <w:r w:rsidR="00C02C45" w:rsidRPr="00291393">
        <w:rPr>
          <w:rFonts w:ascii="Tenorite" w:hAnsi="Tenorite"/>
        </w:rPr>
        <w:t>b</w:t>
      </w:r>
      <w:r w:rsidRPr="00291393">
        <w:rPr>
          <w:rFonts w:ascii="Tenorite" w:hAnsi="Tenorite"/>
        </w:rPr>
        <w:t>udget</w:t>
      </w:r>
      <w:bookmarkEnd w:id="13"/>
    </w:p>
    <w:p w14:paraId="4780F9C9" w14:textId="0AE59692" w:rsidR="00C57B6F" w:rsidRPr="00291393" w:rsidRDefault="007C55F7" w:rsidP="00C57B6F">
      <w:pPr>
        <w:rPr>
          <w:lang w:val="en-US"/>
        </w:rPr>
      </w:pPr>
      <w:r w:rsidRPr="00291393">
        <w:rPr>
          <w:b/>
          <w:bCs/>
          <w:lang w:val="en-US"/>
        </w:rPr>
        <w:t>The</w:t>
      </w:r>
      <w:r w:rsidR="00C57B6F" w:rsidRPr="00291393">
        <w:rPr>
          <w:b/>
          <w:bCs/>
          <w:lang w:val="en-US"/>
        </w:rPr>
        <w:t xml:space="preserve"> Tax Assessment</w:t>
      </w:r>
      <w:r w:rsidRPr="00291393">
        <w:rPr>
          <w:b/>
          <w:bCs/>
          <w:lang w:val="en-US"/>
        </w:rPr>
        <w:t xml:space="preserve"> Freeze</w:t>
      </w:r>
      <w:r w:rsidR="00C57B6F" w:rsidRPr="00291393">
        <w:rPr>
          <w:b/>
          <w:bCs/>
          <w:lang w:val="en-US"/>
        </w:rPr>
        <w:t xml:space="preserve">. </w:t>
      </w:r>
      <w:r w:rsidR="00C57B6F" w:rsidRPr="00291393">
        <w:rPr>
          <w:lang w:val="en-US"/>
        </w:rPr>
        <w:t xml:space="preserve">In 2025, the province </w:t>
      </w:r>
      <w:r w:rsidR="006D3B41" w:rsidRPr="00291393">
        <w:rPr>
          <w:lang w:val="en-US"/>
        </w:rPr>
        <w:t>froze</w:t>
      </w:r>
      <w:r w:rsidR="00C57B6F" w:rsidRPr="00291393">
        <w:rPr>
          <w:lang w:val="en-US"/>
        </w:rPr>
        <w:t xml:space="preserve"> tax assessments for 2026. That is, for existing properties, tax</w:t>
      </w:r>
      <w:r w:rsidR="00F756C1">
        <w:rPr>
          <w:lang w:val="en-US"/>
        </w:rPr>
        <w:t> </w:t>
      </w:r>
      <w:r w:rsidR="00C57B6F" w:rsidRPr="00291393">
        <w:rPr>
          <w:lang w:val="en-US"/>
        </w:rPr>
        <w:t>assessments would be the same in 2026 as they were in 2025. This significantly reduced the amount of revenue that</w:t>
      </w:r>
      <w:r w:rsidR="00F756C1">
        <w:rPr>
          <w:lang w:val="en-US"/>
        </w:rPr>
        <w:t> </w:t>
      </w:r>
      <w:r w:rsidR="00C57B6F" w:rsidRPr="00291393">
        <w:rPr>
          <w:lang w:val="en-US"/>
        </w:rPr>
        <w:t>Five Rivers would receive in 2026.</w:t>
      </w:r>
      <w:r w:rsidR="00AA644C" w:rsidRPr="00291393">
        <w:rPr>
          <w:lang w:val="en-US"/>
        </w:rPr>
        <w:t xml:space="preserve"> Five Rivers estimates that it forfeited $200k to $250k in revenue because of the tax</w:t>
      </w:r>
      <w:r w:rsidR="00F756C1">
        <w:rPr>
          <w:lang w:val="en-US"/>
        </w:rPr>
        <w:t> </w:t>
      </w:r>
      <w:r w:rsidR="00AA644C" w:rsidRPr="00291393">
        <w:rPr>
          <w:lang w:val="en-US"/>
        </w:rPr>
        <w:t>assessment freeze.</w:t>
      </w:r>
    </w:p>
    <w:p w14:paraId="39FB5F06" w14:textId="247BE971" w:rsidR="00C57B6F" w:rsidRPr="00291393" w:rsidRDefault="00C57B6F" w:rsidP="00C57B6F">
      <w:pPr>
        <w:rPr>
          <w:lang w:val="en-US"/>
        </w:rPr>
      </w:pPr>
      <w:r w:rsidRPr="00291393">
        <w:rPr>
          <w:b/>
          <w:bCs/>
          <w:lang w:val="en-US"/>
        </w:rPr>
        <w:t xml:space="preserve">Tax Rate </w:t>
      </w:r>
      <w:r w:rsidR="007C55F7" w:rsidRPr="00291393">
        <w:rPr>
          <w:b/>
          <w:bCs/>
          <w:lang w:val="en-US"/>
        </w:rPr>
        <w:t>Fairness</w:t>
      </w:r>
      <w:r w:rsidRPr="00291393">
        <w:rPr>
          <w:b/>
          <w:bCs/>
          <w:lang w:val="en-US"/>
        </w:rPr>
        <w:t xml:space="preserve">. </w:t>
      </w:r>
      <w:r w:rsidRPr="00291393">
        <w:rPr>
          <w:lang w:val="en-US"/>
        </w:rPr>
        <w:t>In 2025, there was a 17-cent difference between the property tax rate in Harcourt (0.8057) and Richibucto Parish (0.6347), even though residents in Harcourt live further away from Rexton and even though residents in</w:t>
      </w:r>
      <w:r w:rsidR="00F756C1">
        <w:rPr>
          <w:lang w:val="en-US"/>
        </w:rPr>
        <w:t> </w:t>
      </w:r>
      <w:r w:rsidRPr="00291393">
        <w:rPr>
          <w:lang w:val="en-US"/>
        </w:rPr>
        <w:t xml:space="preserve">Richibucto Parish receive the same </w:t>
      </w:r>
      <w:r w:rsidR="00D62A22">
        <w:rPr>
          <w:lang w:val="en-US"/>
        </w:rPr>
        <w:t xml:space="preserve">municipal </w:t>
      </w:r>
      <w:r w:rsidRPr="00291393">
        <w:rPr>
          <w:lang w:val="en-US"/>
        </w:rPr>
        <w:t>services as residents in Harcourt. For 2026, property tax rates have been adjusted to reduce this differential to 10 cents: Harcourt will be 0.8025 and Richibucto Parish will be 0.7025. In addition, the rate for Weldford was raised from 0.7379 to 0.7755. The property tax rate in Rexton was also increased from 1.3779 to 1.3985. These changes represent the first rate increases in Five Rivers since municipal reform in 2023.</w:t>
      </w:r>
    </w:p>
    <w:p w14:paraId="7B793C32" w14:textId="5E3EF9B0" w:rsidR="00C57B6F" w:rsidRPr="00291393" w:rsidRDefault="0037201E" w:rsidP="00C57B6F">
      <w:pPr>
        <w:rPr>
          <w:lang w:val="en-US"/>
        </w:rPr>
      </w:pPr>
      <w:r w:rsidRPr="00291393">
        <w:rPr>
          <w:b/>
          <w:bCs/>
          <w:lang w:val="en-US"/>
        </w:rPr>
        <w:t xml:space="preserve">General </w:t>
      </w:r>
      <w:r w:rsidR="00C57B6F" w:rsidRPr="00291393">
        <w:rPr>
          <w:b/>
          <w:bCs/>
          <w:lang w:val="en-US"/>
        </w:rPr>
        <w:t xml:space="preserve">Economic Conditions. </w:t>
      </w:r>
      <w:r w:rsidR="00C57B6F" w:rsidRPr="00291393">
        <w:rPr>
          <w:lang w:val="en-US"/>
        </w:rPr>
        <w:t>Like a household or a business, municipalities pay for a wide variety of products and services that are sourced from the public and private sector. In 2025, Five Rivers paid higher prices for these products and services, for example, for gas, heat, lights, and many services</w:t>
      </w:r>
      <w:r w:rsidR="00954509">
        <w:rPr>
          <w:lang w:val="en-US"/>
        </w:rPr>
        <w:t xml:space="preserve"> (legal, accounting, engineering, transportation, etc.)</w:t>
      </w:r>
      <w:r w:rsidR="00C57B6F" w:rsidRPr="00291393">
        <w:rPr>
          <w:lang w:val="en-US"/>
        </w:rPr>
        <w:t>. In 2026, we assumed that prices would continue to increase for the products and services we use.</w:t>
      </w:r>
    </w:p>
    <w:p w14:paraId="75075441" w14:textId="44855596" w:rsidR="00C57B6F" w:rsidRPr="00291393" w:rsidRDefault="00C57B6F" w:rsidP="00C57B6F">
      <w:pPr>
        <w:rPr>
          <w:lang w:val="en-US"/>
        </w:rPr>
      </w:pPr>
      <w:r w:rsidRPr="00291393">
        <w:rPr>
          <w:b/>
          <w:bCs/>
          <w:lang w:val="en-US"/>
        </w:rPr>
        <w:t xml:space="preserve">Regional Services. </w:t>
      </w:r>
      <w:r w:rsidRPr="00291393">
        <w:rPr>
          <w:lang w:val="en-US"/>
        </w:rPr>
        <w:t>Five Rivers receives several services through the Kent Regional Service Commission,</w:t>
      </w:r>
      <w:r w:rsidR="006426AC" w:rsidRPr="00291393">
        <w:rPr>
          <w:lang w:val="en-US"/>
        </w:rPr>
        <w:t xml:space="preserve"> under mandates set by the province,</w:t>
      </w:r>
      <w:r w:rsidRPr="00291393">
        <w:rPr>
          <w:lang w:val="en-US"/>
        </w:rPr>
        <w:t xml:space="preserve"> including waste collection services. In 2026, the cost of these services will rise more than 10%, from $627k in 2025 to $693k. Waste collection in particular will increase from $361k in 2025 to $375k in 2026.</w:t>
      </w:r>
    </w:p>
    <w:p w14:paraId="48E8D031" w14:textId="672E9235" w:rsidR="00C57B6F" w:rsidRPr="00291393" w:rsidRDefault="00C57B6F" w:rsidP="00C57B6F">
      <w:pPr>
        <w:rPr>
          <w:lang w:val="en-US"/>
        </w:rPr>
      </w:pPr>
      <w:r w:rsidRPr="00291393">
        <w:rPr>
          <w:b/>
          <w:bCs/>
          <w:lang w:val="en-US"/>
        </w:rPr>
        <w:t xml:space="preserve">Fire </w:t>
      </w:r>
      <w:r w:rsidR="004301BD" w:rsidRPr="00291393">
        <w:rPr>
          <w:b/>
          <w:bCs/>
          <w:lang w:val="en-US"/>
        </w:rPr>
        <w:t xml:space="preserve">and Police </w:t>
      </w:r>
      <w:r w:rsidRPr="00291393">
        <w:rPr>
          <w:b/>
          <w:bCs/>
          <w:lang w:val="en-US"/>
        </w:rPr>
        <w:t xml:space="preserve">Protection. </w:t>
      </w:r>
      <w:r w:rsidRPr="00291393">
        <w:rPr>
          <w:lang w:val="en-US"/>
        </w:rPr>
        <w:t>Based on requirements for equipment and operations, the budget</w:t>
      </w:r>
      <w:r w:rsidR="00147B60">
        <w:rPr>
          <w:lang w:val="en-US"/>
        </w:rPr>
        <w:t>s</w:t>
      </w:r>
      <w:r w:rsidRPr="00291393">
        <w:rPr>
          <w:lang w:val="en-US"/>
        </w:rPr>
        <w:t xml:space="preserve"> for the Rexton Fire Department and the Beersville/Harcourt Fire Department ha</w:t>
      </w:r>
      <w:r w:rsidR="00147B60">
        <w:rPr>
          <w:lang w:val="en-US"/>
        </w:rPr>
        <w:t>ve</w:t>
      </w:r>
      <w:r w:rsidRPr="00291393">
        <w:rPr>
          <w:lang w:val="en-US"/>
        </w:rPr>
        <w:t xml:space="preserve"> increased from $375k in 2025 to $453k in 2026. In addition, special funding was allocated to purchase washing equipment for the Rexton Fire Department and to do roof and parking lot repairs for the Beersville Fire Department. </w:t>
      </w:r>
      <w:r w:rsidR="00147B60">
        <w:rPr>
          <w:lang w:val="en-US"/>
        </w:rPr>
        <w:t xml:space="preserve">With respect </w:t>
      </w:r>
      <w:r w:rsidR="004301BD" w:rsidRPr="00291393">
        <w:rPr>
          <w:lang w:val="en-US"/>
        </w:rPr>
        <w:t>to policing</w:t>
      </w:r>
      <w:r w:rsidR="00147B60">
        <w:rPr>
          <w:lang w:val="en-US"/>
        </w:rPr>
        <w:t xml:space="preserve"> service from the RCMP</w:t>
      </w:r>
      <w:r w:rsidR="004301BD" w:rsidRPr="00291393">
        <w:rPr>
          <w:lang w:val="en-US"/>
        </w:rPr>
        <w:t>, f</w:t>
      </w:r>
      <w:r w:rsidRPr="00291393">
        <w:rPr>
          <w:lang w:val="en-US"/>
        </w:rPr>
        <w:t>or</w:t>
      </w:r>
      <w:r w:rsidR="004301BD" w:rsidRPr="00291393">
        <w:rPr>
          <w:lang w:val="en-US"/>
        </w:rPr>
        <w:t> </w:t>
      </w:r>
      <w:r w:rsidRPr="00291393">
        <w:rPr>
          <w:lang w:val="en-US"/>
        </w:rPr>
        <w:t>2026</w:t>
      </w:r>
      <w:r w:rsidR="00147B60">
        <w:rPr>
          <w:lang w:val="en-US"/>
        </w:rPr>
        <w:t xml:space="preserve"> Five Rivers will pay </w:t>
      </w:r>
      <w:r w:rsidRPr="00291393">
        <w:rPr>
          <w:lang w:val="en-US"/>
        </w:rPr>
        <w:t>$1.02M, up $20</w:t>
      </w:r>
      <w:r w:rsidR="00147B60">
        <w:rPr>
          <w:lang w:val="en-US"/>
        </w:rPr>
        <w:t>,000</w:t>
      </w:r>
      <w:r w:rsidRPr="00291393">
        <w:rPr>
          <w:lang w:val="en-US"/>
        </w:rPr>
        <w:t xml:space="preserve"> from 2025.</w:t>
      </w:r>
    </w:p>
    <w:p w14:paraId="2687C3F7" w14:textId="35154CD0" w:rsidR="00C57B6F" w:rsidRPr="00291393" w:rsidRDefault="00C57B6F" w:rsidP="00C57B6F">
      <w:pPr>
        <w:rPr>
          <w:lang w:val="en-US"/>
        </w:rPr>
      </w:pPr>
      <w:r w:rsidRPr="00291393">
        <w:rPr>
          <w:b/>
          <w:bCs/>
          <w:lang w:val="en-US"/>
        </w:rPr>
        <w:t xml:space="preserve">Transportation. </w:t>
      </w:r>
      <w:r w:rsidRPr="00291393">
        <w:rPr>
          <w:lang w:val="en-US"/>
        </w:rPr>
        <w:t>Five Rivers plans to spend more to repair &amp; maintain transportation infrastructure (streets, roads, curbs, sidewalks) in Rexton in 2026. The budget for 2026 is $517k, up from $461k in 2025</w:t>
      </w:r>
      <w:r w:rsidR="004661E7" w:rsidRPr="00291393">
        <w:rPr>
          <w:lang w:val="en-US"/>
        </w:rPr>
        <w:t xml:space="preserve">. </w:t>
      </w:r>
      <w:r w:rsidRPr="00291393">
        <w:rPr>
          <w:lang w:val="en-US"/>
        </w:rPr>
        <w:t>In addition, Five Rivers had to allocate $59k to pay its share of the cost to upgrade Main Street under the Provincial Municipal Highway Partnership (PMHP) program.</w:t>
      </w:r>
    </w:p>
    <w:p w14:paraId="41759E3E" w14:textId="56B8868F" w:rsidR="00C57B6F" w:rsidRPr="00291393" w:rsidRDefault="00C57B6F" w:rsidP="00C57B6F">
      <w:pPr>
        <w:rPr>
          <w:lang w:val="en-US"/>
        </w:rPr>
      </w:pPr>
      <w:r w:rsidRPr="00291393">
        <w:rPr>
          <w:b/>
          <w:bCs/>
          <w:lang w:val="en-US"/>
        </w:rPr>
        <w:t xml:space="preserve">Works Vehicles &amp; Equipment. </w:t>
      </w:r>
      <w:r w:rsidRPr="00291393">
        <w:rPr>
          <w:lang w:val="en-US"/>
        </w:rPr>
        <w:t>The public works department has aging and failure-prone assets (vehicles, heavy machinery, and equipment</w:t>
      </w:r>
      <w:r w:rsidR="006E6607">
        <w:rPr>
          <w:lang w:val="en-US"/>
        </w:rPr>
        <w:t>, for example, snow clearing machines</w:t>
      </w:r>
      <w:r w:rsidRPr="00291393">
        <w:rPr>
          <w:lang w:val="en-US"/>
        </w:rPr>
        <w:t>) and a limited set of small tools and equipment. To</w:t>
      </w:r>
      <w:r w:rsidR="00A0481B">
        <w:rPr>
          <w:lang w:val="en-US"/>
        </w:rPr>
        <w:t> </w:t>
      </w:r>
      <w:r w:rsidRPr="00291393">
        <w:rPr>
          <w:lang w:val="en-US"/>
        </w:rPr>
        <w:t xml:space="preserve">improve this situation over time, </w:t>
      </w:r>
      <w:r w:rsidR="00A0481B">
        <w:rPr>
          <w:lang w:val="en-US"/>
        </w:rPr>
        <w:t xml:space="preserve">more </w:t>
      </w:r>
      <w:r w:rsidRPr="00291393">
        <w:rPr>
          <w:lang w:val="en-US"/>
        </w:rPr>
        <w:t xml:space="preserve">funds were allocated in the operating budget. </w:t>
      </w:r>
    </w:p>
    <w:p w14:paraId="58447D40" w14:textId="1923F914" w:rsidR="00C57B6F" w:rsidRPr="00291393" w:rsidRDefault="00C57B6F" w:rsidP="00C57B6F">
      <w:pPr>
        <w:rPr>
          <w:lang w:val="en-US"/>
        </w:rPr>
      </w:pPr>
      <w:r w:rsidRPr="00291393">
        <w:rPr>
          <w:b/>
          <w:bCs/>
          <w:lang w:val="en-US"/>
        </w:rPr>
        <w:t xml:space="preserve">Staffing. </w:t>
      </w:r>
      <w:r w:rsidRPr="00291393">
        <w:rPr>
          <w:lang w:val="en-US"/>
        </w:rPr>
        <w:t>To enhance service quality and service levels, and to better align wages and benefits with like municipalities, Five Rivers will increase funding for staffing by approximately $85k in 2026.</w:t>
      </w:r>
    </w:p>
    <w:p w14:paraId="680C7606" w14:textId="2F02DFFA" w:rsidR="00C57B6F" w:rsidRPr="00291393" w:rsidRDefault="00C57B6F" w:rsidP="00C57B6F">
      <w:pPr>
        <w:rPr>
          <w:lang w:val="en-US"/>
        </w:rPr>
      </w:pPr>
      <w:r w:rsidRPr="00291393">
        <w:rPr>
          <w:b/>
          <w:bCs/>
          <w:lang w:val="en-US"/>
        </w:rPr>
        <w:t>Debt Repayment</w:t>
      </w:r>
      <w:r w:rsidR="004301BD" w:rsidRPr="00291393">
        <w:rPr>
          <w:b/>
          <w:bCs/>
          <w:lang w:val="en-US"/>
        </w:rPr>
        <w:t xml:space="preserve"> and Reserve</w:t>
      </w:r>
      <w:r w:rsidR="00C16781" w:rsidRPr="00291393">
        <w:rPr>
          <w:b/>
          <w:bCs/>
          <w:lang w:val="en-US"/>
        </w:rPr>
        <w:t xml:space="preserve"> Transfers</w:t>
      </w:r>
      <w:r w:rsidRPr="00291393">
        <w:rPr>
          <w:b/>
          <w:bCs/>
          <w:lang w:val="en-US"/>
        </w:rPr>
        <w:t xml:space="preserve">. </w:t>
      </w:r>
      <w:r w:rsidRPr="00291393">
        <w:rPr>
          <w:lang w:val="en-US"/>
        </w:rPr>
        <w:t>In 2026, Five Rivers will pay approximately $45k in interest and principal for a</w:t>
      </w:r>
      <w:r w:rsidR="0012384F">
        <w:rPr>
          <w:lang w:val="en-US"/>
        </w:rPr>
        <w:t> </w:t>
      </w:r>
      <w:r w:rsidRPr="00291393">
        <w:rPr>
          <w:lang w:val="en-US"/>
        </w:rPr>
        <w:t>new, $350k debenture that was borrowed for a new fire truck for the Rexton Fire Department.</w:t>
      </w:r>
      <w:r w:rsidR="00C16781" w:rsidRPr="00291393">
        <w:rPr>
          <w:lang w:val="en-US"/>
        </w:rPr>
        <w:t xml:space="preserve"> </w:t>
      </w:r>
      <w:r w:rsidRPr="00291393">
        <w:rPr>
          <w:lang w:val="en-US"/>
        </w:rPr>
        <w:t>To support future investment in capital assets, Five Rivers plans to transfer approximately $164k to capital reserves</w:t>
      </w:r>
      <w:r w:rsidR="0068296B" w:rsidRPr="00291393">
        <w:rPr>
          <w:lang w:val="en-US"/>
        </w:rPr>
        <w:t xml:space="preserve"> (about 3% of the overall general operating budget)</w:t>
      </w:r>
      <w:r w:rsidRPr="00291393">
        <w:rPr>
          <w:lang w:val="en-US"/>
        </w:rPr>
        <w:t xml:space="preserve">. </w:t>
      </w:r>
    </w:p>
    <w:p w14:paraId="215E3AAA" w14:textId="241123D9" w:rsidR="00495C1E" w:rsidRPr="00291393" w:rsidRDefault="00495C1E" w:rsidP="00495C1E">
      <w:pPr>
        <w:pStyle w:val="Heading2"/>
        <w:rPr>
          <w:rFonts w:ascii="Tenorite" w:hAnsi="Tenorite"/>
        </w:rPr>
      </w:pPr>
      <w:bookmarkStart w:id="14" w:name="_Toc215648581"/>
      <w:r w:rsidRPr="00291393">
        <w:rPr>
          <w:rFonts w:ascii="Tenorite" w:hAnsi="Tenorite"/>
        </w:rPr>
        <w:t xml:space="preserve">Key </w:t>
      </w:r>
      <w:r w:rsidR="004E35A7" w:rsidRPr="00291393">
        <w:rPr>
          <w:rFonts w:ascii="Tenorite" w:hAnsi="Tenorite"/>
        </w:rPr>
        <w:t>f</w:t>
      </w:r>
      <w:r w:rsidRPr="00291393">
        <w:rPr>
          <w:rFonts w:ascii="Tenorite" w:hAnsi="Tenorite"/>
        </w:rPr>
        <w:t xml:space="preserve">actors </w:t>
      </w:r>
      <w:r w:rsidR="004E35A7" w:rsidRPr="00291393">
        <w:rPr>
          <w:rFonts w:ascii="Tenorite" w:hAnsi="Tenorite"/>
        </w:rPr>
        <w:t>for</w:t>
      </w:r>
      <w:r w:rsidRPr="00291393">
        <w:rPr>
          <w:rFonts w:ascii="Tenorite" w:hAnsi="Tenorite"/>
        </w:rPr>
        <w:t xml:space="preserve"> 2026 </w:t>
      </w:r>
      <w:r w:rsidR="00C02C45" w:rsidRPr="00291393">
        <w:rPr>
          <w:rFonts w:ascii="Tenorite" w:hAnsi="Tenorite"/>
        </w:rPr>
        <w:t>u</w:t>
      </w:r>
      <w:r w:rsidR="00AB57D7" w:rsidRPr="00291393">
        <w:rPr>
          <w:rFonts w:ascii="Tenorite" w:hAnsi="Tenorite"/>
        </w:rPr>
        <w:t>tility</w:t>
      </w:r>
      <w:r w:rsidRPr="00291393">
        <w:rPr>
          <w:rFonts w:ascii="Tenorite" w:hAnsi="Tenorite"/>
        </w:rPr>
        <w:t xml:space="preserve"> </w:t>
      </w:r>
      <w:r w:rsidR="00C02C45" w:rsidRPr="00291393">
        <w:rPr>
          <w:rFonts w:ascii="Tenorite" w:hAnsi="Tenorite"/>
        </w:rPr>
        <w:t>o</w:t>
      </w:r>
      <w:r w:rsidRPr="00291393">
        <w:rPr>
          <w:rFonts w:ascii="Tenorite" w:hAnsi="Tenorite"/>
        </w:rPr>
        <w:t xml:space="preserve">perating </w:t>
      </w:r>
      <w:r w:rsidR="00C02C45" w:rsidRPr="00291393">
        <w:rPr>
          <w:rFonts w:ascii="Tenorite" w:hAnsi="Tenorite"/>
        </w:rPr>
        <w:t>b</w:t>
      </w:r>
      <w:r w:rsidRPr="00291393">
        <w:rPr>
          <w:rFonts w:ascii="Tenorite" w:hAnsi="Tenorite"/>
        </w:rPr>
        <w:t>udget</w:t>
      </w:r>
      <w:bookmarkEnd w:id="14"/>
    </w:p>
    <w:p w14:paraId="71753B1A" w14:textId="6852EF92" w:rsidR="00C57B6F" w:rsidRPr="00291393" w:rsidRDefault="00C57B6F" w:rsidP="00C57B6F">
      <w:pPr>
        <w:rPr>
          <w:lang w:val="en-US"/>
        </w:rPr>
      </w:pPr>
      <w:r w:rsidRPr="00291393">
        <w:rPr>
          <w:b/>
          <w:bCs/>
          <w:lang w:val="en-US"/>
        </w:rPr>
        <w:t xml:space="preserve">Aging Infrastructure. </w:t>
      </w:r>
      <w:r w:rsidRPr="00291393">
        <w:rPr>
          <w:lang w:val="en-US"/>
        </w:rPr>
        <w:t xml:space="preserve">Like many other municipalities, Five Rivers has aging </w:t>
      </w:r>
      <w:r w:rsidR="0012384F">
        <w:rPr>
          <w:lang w:val="en-US"/>
        </w:rPr>
        <w:t xml:space="preserve">wastewater </w:t>
      </w:r>
      <w:r w:rsidRPr="00291393">
        <w:rPr>
          <w:lang w:val="en-US"/>
        </w:rPr>
        <w:t>infrastructure</w:t>
      </w:r>
      <w:r w:rsidR="006426AC" w:rsidRPr="00291393">
        <w:rPr>
          <w:lang w:val="en-US"/>
        </w:rPr>
        <w:t xml:space="preserve"> that is at risk of failure</w:t>
      </w:r>
      <w:r w:rsidRPr="00291393">
        <w:rPr>
          <w:lang w:val="en-US"/>
        </w:rPr>
        <w:t xml:space="preserve">. In 2025, </w:t>
      </w:r>
      <w:r w:rsidR="00721033" w:rsidRPr="00291393">
        <w:rPr>
          <w:lang w:val="en-US"/>
        </w:rPr>
        <w:t>we</w:t>
      </w:r>
      <w:r w:rsidRPr="00291393">
        <w:rPr>
          <w:lang w:val="en-US"/>
        </w:rPr>
        <w:t xml:space="preserve"> paid more than $20k to repair broken sewer pipes on Main Street and $40k to repair our</w:t>
      </w:r>
      <w:r w:rsidR="00721033" w:rsidRPr="00291393">
        <w:rPr>
          <w:lang w:val="en-US"/>
        </w:rPr>
        <w:t xml:space="preserve"> main</w:t>
      </w:r>
      <w:r w:rsidRPr="00291393">
        <w:rPr>
          <w:lang w:val="en-US"/>
        </w:rPr>
        <w:t xml:space="preserve"> lagoon</w:t>
      </w:r>
      <w:r w:rsidR="00721033" w:rsidRPr="00291393">
        <w:rPr>
          <w:lang w:val="en-US"/>
        </w:rPr>
        <w:t xml:space="preserve"> inlet</w:t>
      </w:r>
      <w:r w:rsidRPr="00291393">
        <w:rPr>
          <w:lang w:val="en-US"/>
        </w:rPr>
        <w:t xml:space="preserve">. In addition, based on the results of a provincial audit and </w:t>
      </w:r>
      <w:r w:rsidR="001E27BC" w:rsidRPr="00291393">
        <w:rPr>
          <w:lang w:val="en-US"/>
        </w:rPr>
        <w:t xml:space="preserve">in </w:t>
      </w:r>
      <w:r w:rsidRPr="00291393">
        <w:rPr>
          <w:lang w:val="en-US"/>
        </w:rPr>
        <w:t xml:space="preserve">consultation with our wastewater engineers, our lagoon will need </w:t>
      </w:r>
      <w:r w:rsidR="00967CC4">
        <w:rPr>
          <w:lang w:val="en-US"/>
        </w:rPr>
        <w:t>further</w:t>
      </w:r>
      <w:r w:rsidRPr="00291393">
        <w:rPr>
          <w:lang w:val="en-US"/>
        </w:rPr>
        <w:t xml:space="preserve"> repair</w:t>
      </w:r>
      <w:r w:rsidR="001E27BC" w:rsidRPr="00291393">
        <w:rPr>
          <w:lang w:val="en-US"/>
        </w:rPr>
        <w:t xml:space="preserve"> and maintenance </w:t>
      </w:r>
      <w:r w:rsidR="00F078EF" w:rsidRPr="00291393">
        <w:rPr>
          <w:lang w:val="en-US"/>
        </w:rPr>
        <w:t xml:space="preserve">to </w:t>
      </w:r>
      <w:r w:rsidR="00967CC4">
        <w:rPr>
          <w:lang w:val="en-US"/>
        </w:rPr>
        <w:t xml:space="preserve">meet requirements for </w:t>
      </w:r>
      <w:r w:rsidRPr="00291393">
        <w:rPr>
          <w:lang w:val="en-US"/>
        </w:rPr>
        <w:t xml:space="preserve">capacity and quality. This work will strain </w:t>
      </w:r>
      <w:r w:rsidR="00BF1646">
        <w:rPr>
          <w:lang w:val="en-US"/>
        </w:rPr>
        <w:t>available</w:t>
      </w:r>
      <w:r w:rsidRPr="00291393">
        <w:rPr>
          <w:lang w:val="en-US"/>
        </w:rPr>
        <w:t xml:space="preserve"> fund</w:t>
      </w:r>
      <w:r w:rsidR="00003B98" w:rsidRPr="00291393">
        <w:rPr>
          <w:lang w:val="en-US"/>
        </w:rPr>
        <w:t xml:space="preserve">s and </w:t>
      </w:r>
      <w:r w:rsidR="001D3C0D">
        <w:rPr>
          <w:lang w:val="en-US"/>
        </w:rPr>
        <w:t xml:space="preserve">explains why </w:t>
      </w:r>
      <w:r w:rsidR="00003B98" w:rsidRPr="00291393">
        <w:rPr>
          <w:lang w:val="en-US"/>
        </w:rPr>
        <w:t>the rate increase</w:t>
      </w:r>
      <w:r w:rsidR="001D3C0D">
        <w:rPr>
          <w:lang w:val="en-US"/>
        </w:rPr>
        <w:t xml:space="preserve"> was implemented</w:t>
      </w:r>
      <w:r w:rsidRPr="00291393">
        <w:rPr>
          <w:lang w:val="en-US"/>
        </w:rPr>
        <w:t>.</w:t>
      </w:r>
    </w:p>
    <w:p w14:paraId="19F249D8" w14:textId="44B3E5DA" w:rsidR="00C57B6F" w:rsidRPr="00291393" w:rsidRDefault="006426AC" w:rsidP="00C57B6F">
      <w:pPr>
        <w:rPr>
          <w:lang w:val="en-US"/>
        </w:rPr>
      </w:pPr>
      <w:r w:rsidRPr="00291393">
        <w:rPr>
          <w:b/>
          <w:bCs/>
          <w:lang w:val="en-US"/>
        </w:rPr>
        <w:t xml:space="preserve">General </w:t>
      </w:r>
      <w:r w:rsidR="00C57B6F" w:rsidRPr="00291393">
        <w:rPr>
          <w:b/>
          <w:bCs/>
          <w:lang w:val="en-US"/>
        </w:rPr>
        <w:t>Economic Conditions</w:t>
      </w:r>
      <w:r w:rsidR="00A65E6F" w:rsidRPr="00291393">
        <w:rPr>
          <w:b/>
          <w:bCs/>
          <w:lang w:val="en-US"/>
        </w:rPr>
        <w:t xml:space="preserve">. </w:t>
      </w:r>
      <w:r w:rsidR="001D3C0D" w:rsidRPr="00291393">
        <w:rPr>
          <w:lang w:val="en-US"/>
        </w:rPr>
        <w:t>Like a household or a business, municipalities pay for a wide variety of products and services that are sourced from the public and private sector. In 2025, Five Rivers paid higher prices for these products and services, for example, for gas, heat, lights, and many services</w:t>
      </w:r>
      <w:r w:rsidR="001D3C0D">
        <w:rPr>
          <w:lang w:val="en-US"/>
        </w:rPr>
        <w:t xml:space="preserve"> (legal, accounting, engineering, transportation, etc.)</w:t>
      </w:r>
      <w:r w:rsidR="001D3C0D" w:rsidRPr="00291393">
        <w:rPr>
          <w:lang w:val="en-US"/>
        </w:rPr>
        <w:t>. In 2026, we assumed that prices would continue to increase for the products and services we use</w:t>
      </w:r>
      <w:r w:rsidR="00C57B6F" w:rsidRPr="00291393">
        <w:rPr>
          <w:lang w:val="en-US"/>
        </w:rPr>
        <w:t>.</w:t>
      </w:r>
    </w:p>
    <w:p w14:paraId="6817DF92" w14:textId="652B9311" w:rsidR="00317083" w:rsidRDefault="00C57B6F" w:rsidP="00C57B6F">
      <w:pPr>
        <w:rPr>
          <w:lang w:val="en-US"/>
        </w:rPr>
      </w:pPr>
      <w:r w:rsidRPr="00291393">
        <w:rPr>
          <w:b/>
          <w:bCs/>
          <w:lang w:val="en-US"/>
        </w:rPr>
        <w:t>Past Deficits &amp; Surpluses</w:t>
      </w:r>
      <w:r w:rsidR="00A65E6F" w:rsidRPr="00291393">
        <w:rPr>
          <w:b/>
          <w:bCs/>
          <w:lang w:val="en-US"/>
        </w:rPr>
        <w:t xml:space="preserve">. </w:t>
      </w:r>
      <w:r w:rsidRPr="00291393">
        <w:rPr>
          <w:lang w:val="en-US"/>
        </w:rPr>
        <w:t xml:space="preserve">In 2025, </w:t>
      </w:r>
      <w:r w:rsidR="00317083">
        <w:rPr>
          <w:lang w:val="en-US"/>
        </w:rPr>
        <w:t xml:space="preserve">Five Rivers will have </w:t>
      </w:r>
      <w:r w:rsidR="000E28AE">
        <w:rPr>
          <w:lang w:val="en-US"/>
        </w:rPr>
        <w:t xml:space="preserve">almost </w:t>
      </w:r>
      <w:r w:rsidR="00317083">
        <w:rPr>
          <w:lang w:val="en-US"/>
        </w:rPr>
        <w:t xml:space="preserve">$30,000 </w:t>
      </w:r>
      <w:r w:rsidR="003A2B3E">
        <w:rPr>
          <w:lang w:val="en-US"/>
        </w:rPr>
        <w:t>less</w:t>
      </w:r>
      <w:r w:rsidR="00317083">
        <w:rPr>
          <w:lang w:val="en-US"/>
        </w:rPr>
        <w:t xml:space="preserve"> revenue</w:t>
      </w:r>
      <w:r w:rsidR="00CA0178">
        <w:rPr>
          <w:lang w:val="en-US"/>
        </w:rPr>
        <w:t xml:space="preserve"> </w:t>
      </w:r>
      <w:r w:rsidR="008F6DAD">
        <w:rPr>
          <w:lang w:val="en-US"/>
        </w:rPr>
        <w:t xml:space="preserve">due to a reduction in </w:t>
      </w:r>
      <w:r w:rsidR="009E60F4">
        <w:rPr>
          <w:lang w:val="en-US"/>
        </w:rPr>
        <w:t>its 2024</w:t>
      </w:r>
      <w:r w:rsidR="0025249D">
        <w:rPr>
          <w:lang w:val="en-US"/>
        </w:rPr>
        <w:t xml:space="preserve"> year-end balance compared to </w:t>
      </w:r>
      <w:r w:rsidR="008F6DAD">
        <w:rPr>
          <w:lang w:val="en-US"/>
        </w:rPr>
        <w:t xml:space="preserve">2023. </w:t>
      </w:r>
      <w:r w:rsidR="00DA3682" w:rsidRPr="00291393">
        <w:rPr>
          <w:lang w:val="en-US"/>
        </w:rPr>
        <w:t>In addition, in 2026 Five Rivers will pay nearly $19k for a deficit from a prior year</w:t>
      </w:r>
      <w:r w:rsidR="00DA3682">
        <w:rPr>
          <w:lang w:val="en-US"/>
        </w:rPr>
        <w:t xml:space="preserve"> that it is paying back over 5 years</w:t>
      </w:r>
      <w:r w:rsidR="00A7322F">
        <w:rPr>
          <w:lang w:val="en-US"/>
        </w:rPr>
        <w:t xml:space="preserve"> (as is allowed under provincial rules)</w:t>
      </w:r>
      <w:r w:rsidR="00DA3682" w:rsidRPr="00291393">
        <w:rPr>
          <w:lang w:val="en-US"/>
        </w:rPr>
        <w:t>.</w:t>
      </w:r>
    </w:p>
    <w:p w14:paraId="620E29E2" w14:textId="2563165A" w:rsidR="00C57B6F" w:rsidRPr="00291393" w:rsidRDefault="00003B98" w:rsidP="00C57B6F">
      <w:pPr>
        <w:rPr>
          <w:lang w:val="en-US"/>
        </w:rPr>
      </w:pPr>
      <w:r w:rsidRPr="00291393">
        <w:rPr>
          <w:b/>
          <w:bCs/>
          <w:lang w:val="en-US"/>
        </w:rPr>
        <w:t>Debt Repayment and Reserve Transfers</w:t>
      </w:r>
      <w:r w:rsidR="00A65E6F" w:rsidRPr="00291393">
        <w:rPr>
          <w:b/>
          <w:bCs/>
          <w:lang w:val="en-US"/>
        </w:rPr>
        <w:t xml:space="preserve">. </w:t>
      </w:r>
      <w:r w:rsidRPr="00291393">
        <w:rPr>
          <w:lang w:val="en-US"/>
        </w:rPr>
        <w:t>In 2025, Five Rivers completed a 3-year, $3.1M project to upgrade sewer system infrastructure. In 2026, Five Rivers will pay nearly $78k to service the debt related to this project</w:t>
      </w:r>
      <w:r w:rsidR="009B674B" w:rsidRPr="00291393">
        <w:rPr>
          <w:lang w:val="en-US"/>
        </w:rPr>
        <w:t>. With respect to</w:t>
      </w:r>
      <w:r w:rsidR="006416C2">
        <w:rPr>
          <w:lang w:val="en-US"/>
        </w:rPr>
        <w:t> </w:t>
      </w:r>
      <w:r w:rsidR="009B674B" w:rsidRPr="00291393">
        <w:rPr>
          <w:lang w:val="en-US"/>
        </w:rPr>
        <w:t xml:space="preserve">our utility capital funds, including reserves, </w:t>
      </w:r>
      <w:r w:rsidR="00C57B6F" w:rsidRPr="00291393">
        <w:rPr>
          <w:lang w:val="en-US"/>
        </w:rPr>
        <w:t xml:space="preserve">Five Rivers will end 2025 with </w:t>
      </w:r>
      <w:r w:rsidR="004661E7" w:rsidRPr="00291393">
        <w:rPr>
          <w:lang w:val="en-US"/>
        </w:rPr>
        <w:t>exceptionally low</w:t>
      </w:r>
      <w:r w:rsidR="00C57B6F" w:rsidRPr="00291393">
        <w:rPr>
          <w:lang w:val="en-US"/>
        </w:rPr>
        <w:t xml:space="preserve"> </w:t>
      </w:r>
      <w:r w:rsidR="009B674B" w:rsidRPr="00291393">
        <w:rPr>
          <w:lang w:val="en-US"/>
        </w:rPr>
        <w:t>capital funds</w:t>
      </w:r>
      <w:r w:rsidR="00C57B6F" w:rsidRPr="00291393">
        <w:rPr>
          <w:lang w:val="en-US"/>
        </w:rPr>
        <w:t xml:space="preserve">, </w:t>
      </w:r>
      <w:r w:rsidR="009B674B" w:rsidRPr="00291393">
        <w:rPr>
          <w:lang w:val="en-US"/>
        </w:rPr>
        <w:t xml:space="preserve">in large part </w:t>
      </w:r>
      <w:r w:rsidR="00C57B6F" w:rsidRPr="00291393">
        <w:rPr>
          <w:lang w:val="en-US"/>
        </w:rPr>
        <w:t xml:space="preserve">because </w:t>
      </w:r>
      <w:r w:rsidR="009B674B" w:rsidRPr="00291393">
        <w:rPr>
          <w:lang w:val="en-US"/>
        </w:rPr>
        <w:t xml:space="preserve">we </w:t>
      </w:r>
      <w:r w:rsidR="00627006" w:rsidRPr="00291393">
        <w:rPr>
          <w:lang w:val="en-US"/>
        </w:rPr>
        <w:t xml:space="preserve">emptied </w:t>
      </w:r>
      <w:r w:rsidR="00BA2F23">
        <w:rPr>
          <w:lang w:val="en-US"/>
        </w:rPr>
        <w:t xml:space="preserve">them </w:t>
      </w:r>
      <w:r w:rsidR="00C57B6F" w:rsidRPr="00291393">
        <w:rPr>
          <w:lang w:val="en-US"/>
        </w:rPr>
        <w:t xml:space="preserve">to pay </w:t>
      </w:r>
      <w:r w:rsidR="007E212E">
        <w:rPr>
          <w:lang w:val="en-US"/>
        </w:rPr>
        <w:t xml:space="preserve">our share of </w:t>
      </w:r>
      <w:r w:rsidR="00C57B6F" w:rsidRPr="00291393">
        <w:rPr>
          <w:lang w:val="en-US"/>
        </w:rPr>
        <w:t>the $3.1M project</w:t>
      </w:r>
      <w:r w:rsidR="007E212E">
        <w:rPr>
          <w:lang w:val="en-US"/>
        </w:rPr>
        <w:t xml:space="preserve"> (the part funded by us rather than the province or federal government)</w:t>
      </w:r>
      <w:r w:rsidR="00C57B6F" w:rsidRPr="00291393">
        <w:rPr>
          <w:lang w:val="en-US"/>
        </w:rPr>
        <w:t xml:space="preserve">. This </w:t>
      </w:r>
      <w:r w:rsidR="00627006" w:rsidRPr="00291393">
        <w:rPr>
          <w:lang w:val="en-US"/>
        </w:rPr>
        <w:t xml:space="preserve">left </w:t>
      </w:r>
      <w:r w:rsidR="00C57B6F" w:rsidRPr="00291393">
        <w:rPr>
          <w:lang w:val="en-US"/>
        </w:rPr>
        <w:t xml:space="preserve">Five Rivers with </w:t>
      </w:r>
      <w:r w:rsidR="006416C2">
        <w:rPr>
          <w:lang w:val="en-US"/>
        </w:rPr>
        <w:t>no significant</w:t>
      </w:r>
      <w:r w:rsidR="00C57B6F" w:rsidRPr="00291393">
        <w:rPr>
          <w:lang w:val="en-US"/>
        </w:rPr>
        <w:t xml:space="preserve"> capital funds to pay for future </w:t>
      </w:r>
      <w:r w:rsidR="003A2B3E">
        <w:rPr>
          <w:lang w:val="en-US"/>
        </w:rPr>
        <w:t xml:space="preserve">infrastructure </w:t>
      </w:r>
      <w:r w:rsidR="00C57B6F" w:rsidRPr="00291393">
        <w:rPr>
          <w:lang w:val="en-US"/>
        </w:rPr>
        <w:t xml:space="preserve">projects, including work that must be done to </w:t>
      </w:r>
      <w:r w:rsidR="00627006" w:rsidRPr="00291393">
        <w:rPr>
          <w:lang w:val="en-US"/>
        </w:rPr>
        <w:t xml:space="preserve">fix and </w:t>
      </w:r>
      <w:r w:rsidR="00C57B6F" w:rsidRPr="00291393">
        <w:rPr>
          <w:lang w:val="en-US"/>
        </w:rPr>
        <w:t xml:space="preserve">upgrade the </w:t>
      </w:r>
      <w:r w:rsidR="006416C2">
        <w:rPr>
          <w:lang w:val="en-US"/>
        </w:rPr>
        <w:t>wastewater </w:t>
      </w:r>
      <w:r w:rsidR="00C57B6F" w:rsidRPr="00291393">
        <w:rPr>
          <w:lang w:val="en-US"/>
        </w:rPr>
        <w:t xml:space="preserve">system. </w:t>
      </w:r>
      <w:r w:rsidR="008E32B9" w:rsidRPr="00291393">
        <w:rPr>
          <w:lang w:val="en-US"/>
        </w:rPr>
        <w:t xml:space="preserve">For this reason, </w:t>
      </w:r>
      <w:r w:rsidR="00C57B6F" w:rsidRPr="00291393">
        <w:rPr>
          <w:lang w:val="en-US"/>
        </w:rPr>
        <w:t xml:space="preserve">nearly $80k </w:t>
      </w:r>
      <w:r w:rsidR="005A1203">
        <w:rPr>
          <w:lang w:val="en-US"/>
        </w:rPr>
        <w:t xml:space="preserve">was allocated to go into </w:t>
      </w:r>
      <w:r w:rsidR="00C57B6F" w:rsidRPr="00291393">
        <w:rPr>
          <w:lang w:val="en-US"/>
        </w:rPr>
        <w:t>capital reserves</w:t>
      </w:r>
      <w:r w:rsidR="008E32B9" w:rsidRPr="00291393">
        <w:rPr>
          <w:lang w:val="en-US"/>
        </w:rPr>
        <w:t xml:space="preserve"> in 2026</w:t>
      </w:r>
      <w:r w:rsidR="004661E7" w:rsidRPr="00291393">
        <w:rPr>
          <w:lang w:val="en-US"/>
        </w:rPr>
        <w:t xml:space="preserve">. </w:t>
      </w:r>
    </w:p>
    <w:p w14:paraId="7EA71390" w14:textId="35F7AC33" w:rsidR="00F853F4" w:rsidRPr="00291393" w:rsidRDefault="00DD1ADD" w:rsidP="00FE44E8">
      <w:pPr>
        <w:pStyle w:val="Heading2"/>
        <w:rPr>
          <w:rFonts w:ascii="Tenorite" w:hAnsi="Tenorite"/>
        </w:rPr>
      </w:pPr>
      <w:bookmarkStart w:id="15" w:name="_Toc215648582"/>
      <w:r w:rsidRPr="00291393">
        <w:rPr>
          <w:rFonts w:ascii="Tenorite" w:hAnsi="Tenorite"/>
        </w:rPr>
        <w:t>Other notes</w:t>
      </w:r>
      <w:bookmarkEnd w:id="15"/>
    </w:p>
    <w:p w14:paraId="443E47CD" w14:textId="2F75F734" w:rsidR="003E6DA4" w:rsidRPr="00291393" w:rsidRDefault="003E6DA4" w:rsidP="003E6DA4">
      <w:pPr>
        <w:rPr>
          <w:lang w:val="en-US"/>
        </w:rPr>
      </w:pPr>
      <w:r w:rsidRPr="00291393">
        <w:rPr>
          <w:lang w:val="en-US"/>
        </w:rPr>
        <w:t>In 2026, the following will be true:</w:t>
      </w:r>
    </w:p>
    <w:p w14:paraId="284C30E6" w14:textId="7607ADA6" w:rsidR="00FE44E8" w:rsidRPr="00291393" w:rsidRDefault="003E6DA4" w:rsidP="00FE44E8">
      <w:pPr>
        <w:pStyle w:val="ListParagraph"/>
        <w:numPr>
          <w:ilvl w:val="0"/>
          <w:numId w:val="17"/>
        </w:numPr>
        <w:ind w:left="357" w:hanging="357"/>
        <w:contextualSpacing w:val="0"/>
        <w:rPr>
          <w:lang w:val="en-US"/>
        </w:rPr>
      </w:pPr>
      <w:r w:rsidRPr="00291393">
        <w:rPr>
          <w:lang w:val="en-US"/>
        </w:rPr>
        <w:t>N</w:t>
      </w:r>
      <w:r w:rsidR="00FE44E8" w:rsidRPr="00291393">
        <w:rPr>
          <w:lang w:val="en-US"/>
        </w:rPr>
        <w:t>early 30% of the Five Rivers general operating budget will go to protective services, which includes policing, fire</w:t>
      </w:r>
      <w:r w:rsidR="005A1203">
        <w:rPr>
          <w:lang w:val="en-US"/>
        </w:rPr>
        <w:t> </w:t>
      </w:r>
      <w:r w:rsidR="00FE44E8" w:rsidRPr="00291393">
        <w:rPr>
          <w:lang w:val="en-US"/>
        </w:rPr>
        <w:t>protection, by-law enforcement, emergency management, and animal control services.</w:t>
      </w:r>
    </w:p>
    <w:p w14:paraId="0DFCA35A" w14:textId="370B25FB" w:rsidR="00FE44E8" w:rsidRPr="00291393" w:rsidRDefault="00FE44E8" w:rsidP="00FE44E8">
      <w:pPr>
        <w:pStyle w:val="ListParagraph"/>
        <w:numPr>
          <w:ilvl w:val="0"/>
          <w:numId w:val="17"/>
        </w:numPr>
        <w:ind w:left="357" w:hanging="357"/>
        <w:contextualSpacing w:val="0"/>
        <w:rPr>
          <w:lang w:val="en-US"/>
        </w:rPr>
      </w:pPr>
      <w:r w:rsidRPr="00291393">
        <w:rPr>
          <w:lang w:val="en-US"/>
        </w:rPr>
        <w:t>Five Rivers will spend about 10% of its general operating budget on recreation and culture.</w:t>
      </w:r>
    </w:p>
    <w:p w14:paraId="28B41F38" w14:textId="1BB00E4A" w:rsidR="00FE44E8" w:rsidRPr="00291393" w:rsidRDefault="003E6DA4" w:rsidP="00FE44E8">
      <w:pPr>
        <w:pStyle w:val="ListParagraph"/>
        <w:numPr>
          <w:ilvl w:val="0"/>
          <w:numId w:val="17"/>
        </w:numPr>
        <w:ind w:left="357" w:hanging="357"/>
        <w:contextualSpacing w:val="0"/>
        <w:rPr>
          <w:lang w:val="en-US"/>
        </w:rPr>
      </w:pPr>
      <w:r w:rsidRPr="00291393">
        <w:rPr>
          <w:lang w:val="en-US"/>
        </w:rPr>
        <w:t>I</w:t>
      </w:r>
      <w:r w:rsidR="00FE44E8" w:rsidRPr="00291393">
        <w:rPr>
          <w:lang w:val="en-US"/>
        </w:rPr>
        <w:t>n keeping with its remuneration by-law, members of Council will receive a 2.2% increase in their honorarium, based</w:t>
      </w:r>
      <w:r w:rsidR="00763DC4">
        <w:rPr>
          <w:lang w:val="en-US"/>
        </w:rPr>
        <w:t> </w:t>
      </w:r>
      <w:r w:rsidR="00FE44E8" w:rsidRPr="00291393">
        <w:rPr>
          <w:lang w:val="en-US"/>
        </w:rPr>
        <w:t>on the Consumer Price Index for New Brunswick.</w:t>
      </w:r>
    </w:p>
    <w:p w14:paraId="06A12D55" w14:textId="54F8D281" w:rsidR="00E82CBF" w:rsidRPr="00291393" w:rsidRDefault="00A65E6F" w:rsidP="00601AF0">
      <w:pPr>
        <w:pStyle w:val="Heading1"/>
        <w:rPr>
          <w:rFonts w:ascii="Tenorite" w:hAnsi="Tenorite"/>
        </w:rPr>
      </w:pPr>
      <w:bookmarkStart w:id="16" w:name="_Toc215648583"/>
      <w:r w:rsidRPr="00291393">
        <w:rPr>
          <w:rFonts w:ascii="Tenorite" w:hAnsi="Tenorite"/>
        </w:rPr>
        <w:t>2026 p</w:t>
      </w:r>
      <w:r w:rsidR="003517C0" w:rsidRPr="00291393">
        <w:rPr>
          <w:rFonts w:ascii="Tenorite" w:hAnsi="Tenorite"/>
        </w:rPr>
        <w:t xml:space="preserve">roperty </w:t>
      </w:r>
      <w:r w:rsidR="006D67CD" w:rsidRPr="00291393">
        <w:rPr>
          <w:rFonts w:ascii="Tenorite" w:hAnsi="Tenorite"/>
        </w:rPr>
        <w:t>t</w:t>
      </w:r>
      <w:r w:rsidR="003517C0" w:rsidRPr="00291393">
        <w:rPr>
          <w:rFonts w:ascii="Tenorite" w:hAnsi="Tenorite"/>
        </w:rPr>
        <w:t>ax</w:t>
      </w:r>
      <w:r w:rsidR="00F242DE" w:rsidRPr="00291393">
        <w:rPr>
          <w:rFonts w:ascii="Tenorite" w:hAnsi="Tenorite"/>
        </w:rPr>
        <w:t xml:space="preserve"> </w:t>
      </w:r>
      <w:r w:rsidRPr="00291393">
        <w:rPr>
          <w:rFonts w:ascii="Tenorite" w:hAnsi="Tenorite"/>
        </w:rPr>
        <w:t xml:space="preserve">rates </w:t>
      </w:r>
      <w:r w:rsidR="00F242DE" w:rsidRPr="00291393">
        <w:rPr>
          <w:rFonts w:ascii="Tenorite" w:hAnsi="Tenorite"/>
        </w:rPr>
        <w:t xml:space="preserve">and </w:t>
      </w:r>
      <w:r w:rsidR="006D67CD" w:rsidRPr="00291393">
        <w:rPr>
          <w:rFonts w:ascii="Tenorite" w:hAnsi="Tenorite"/>
        </w:rPr>
        <w:t>sewer user f</w:t>
      </w:r>
      <w:r w:rsidR="00F242DE" w:rsidRPr="00291393">
        <w:rPr>
          <w:rFonts w:ascii="Tenorite" w:hAnsi="Tenorite"/>
        </w:rPr>
        <w:t>ee</w:t>
      </w:r>
      <w:r w:rsidRPr="00291393">
        <w:rPr>
          <w:rFonts w:ascii="Tenorite" w:hAnsi="Tenorite"/>
        </w:rPr>
        <w:t>s</w:t>
      </w:r>
      <w:bookmarkEnd w:id="16"/>
    </w:p>
    <w:p w14:paraId="0DF23E34" w14:textId="0385A449" w:rsidR="00F242DE" w:rsidRPr="00291393" w:rsidRDefault="00F242DE" w:rsidP="00F242DE">
      <w:pPr>
        <w:pStyle w:val="Heading2"/>
        <w:rPr>
          <w:rFonts w:ascii="Tenorite" w:hAnsi="Tenorite"/>
        </w:rPr>
      </w:pPr>
      <w:bookmarkStart w:id="17" w:name="_Toc215648584"/>
      <w:r w:rsidRPr="00291393">
        <w:rPr>
          <w:rFonts w:ascii="Tenorite" w:hAnsi="Tenorite"/>
        </w:rPr>
        <w:t xml:space="preserve">Property </w:t>
      </w:r>
      <w:r w:rsidR="006D3B41" w:rsidRPr="00291393">
        <w:rPr>
          <w:rFonts w:ascii="Tenorite" w:hAnsi="Tenorite"/>
        </w:rPr>
        <w:t>t</w:t>
      </w:r>
      <w:r w:rsidRPr="00291393">
        <w:rPr>
          <w:rFonts w:ascii="Tenorite" w:hAnsi="Tenorite"/>
        </w:rPr>
        <w:t>ax</w:t>
      </w:r>
      <w:r w:rsidR="00A65E6F" w:rsidRPr="00291393">
        <w:rPr>
          <w:rFonts w:ascii="Tenorite" w:hAnsi="Tenorite"/>
        </w:rPr>
        <w:t xml:space="preserve"> </w:t>
      </w:r>
      <w:r w:rsidR="006D3B41" w:rsidRPr="00291393">
        <w:rPr>
          <w:rFonts w:ascii="Tenorite" w:hAnsi="Tenorite"/>
        </w:rPr>
        <w:t>r</w:t>
      </w:r>
      <w:r w:rsidR="00A65E6F" w:rsidRPr="00291393">
        <w:rPr>
          <w:rFonts w:ascii="Tenorite" w:hAnsi="Tenorite"/>
        </w:rPr>
        <w:t>ates</w:t>
      </w:r>
      <w:bookmarkEnd w:id="17"/>
    </w:p>
    <w:p w14:paraId="76450640" w14:textId="4520949E" w:rsidR="008818F9" w:rsidRPr="00291393" w:rsidRDefault="003517C0" w:rsidP="008818F9">
      <w:pPr>
        <w:rPr>
          <w:lang w:val="en-US"/>
        </w:rPr>
      </w:pPr>
      <w:r w:rsidRPr="00291393">
        <w:rPr>
          <w:lang w:val="en-US"/>
        </w:rPr>
        <w:t>The table below shows property tax changes from 2025 to 2026 in Five Rivers</w:t>
      </w:r>
      <w:r w:rsidR="008818F9" w:rsidRPr="00291393">
        <w:rPr>
          <w:lang w:val="en-US"/>
        </w:rPr>
        <w:t>.</w:t>
      </w:r>
    </w:p>
    <w:p w14:paraId="0D29B82A" w14:textId="339DF20C" w:rsidR="00AB6211" w:rsidRPr="00291393" w:rsidRDefault="001F11A3" w:rsidP="008818F9">
      <w:pPr>
        <w:rPr>
          <w:lang w:val="en-US"/>
        </w:rPr>
      </w:pPr>
      <w:r w:rsidRPr="00291393">
        <w:rPr>
          <w:noProof/>
        </w:rPr>
        <w:drawing>
          <wp:inline distT="0" distB="0" distL="0" distR="0" wp14:anchorId="28F20C1C" wp14:editId="33C83724">
            <wp:extent cx="5943600" cy="1164590"/>
            <wp:effectExtent l="0" t="0" r="0" b="0"/>
            <wp:docPr id="4856305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1164590"/>
                    </a:xfrm>
                    <a:prstGeom prst="rect">
                      <a:avLst/>
                    </a:prstGeom>
                    <a:noFill/>
                    <a:ln>
                      <a:noFill/>
                    </a:ln>
                  </pic:spPr>
                </pic:pic>
              </a:graphicData>
            </a:graphic>
          </wp:inline>
        </w:drawing>
      </w:r>
    </w:p>
    <w:p w14:paraId="202BA048" w14:textId="4554C9AB" w:rsidR="00F242DE" w:rsidRPr="00291393" w:rsidRDefault="00291393" w:rsidP="00F242DE">
      <w:pPr>
        <w:pStyle w:val="Heading2"/>
        <w:rPr>
          <w:rFonts w:ascii="Tenorite" w:hAnsi="Tenorite"/>
        </w:rPr>
      </w:pPr>
      <w:bookmarkStart w:id="18" w:name="_Toc215648585"/>
      <w:r w:rsidRPr="00291393">
        <w:rPr>
          <w:rFonts w:ascii="Tenorite" w:hAnsi="Tenorite"/>
        </w:rPr>
        <w:t>Multiplier on c</w:t>
      </w:r>
      <w:r w:rsidR="009A73BA" w:rsidRPr="00291393">
        <w:rPr>
          <w:rFonts w:ascii="Tenorite" w:hAnsi="Tenorite"/>
        </w:rPr>
        <w:t>ommercial</w:t>
      </w:r>
      <w:r w:rsidRPr="00291393">
        <w:rPr>
          <w:rFonts w:ascii="Tenorite" w:hAnsi="Tenorite"/>
        </w:rPr>
        <w:t xml:space="preserve"> and industrial properties</w:t>
      </w:r>
      <w:bookmarkEnd w:id="18"/>
    </w:p>
    <w:p w14:paraId="29FAB1B4" w14:textId="680EF075" w:rsidR="00C04757" w:rsidRPr="00291393" w:rsidRDefault="003517C0" w:rsidP="00E069C7">
      <w:pPr>
        <w:rPr>
          <w:lang w:val="en-US"/>
        </w:rPr>
      </w:pPr>
      <w:r w:rsidRPr="00291393">
        <w:rPr>
          <w:lang w:val="en-US"/>
        </w:rPr>
        <w:t>Note that the multiplier for commercial and industrial properties will increase from 1.50 to 1.55.</w:t>
      </w:r>
    </w:p>
    <w:p w14:paraId="47847BD5" w14:textId="07067743" w:rsidR="00F242DE" w:rsidRPr="00291393" w:rsidRDefault="00F242DE" w:rsidP="00F242DE">
      <w:pPr>
        <w:pStyle w:val="Heading2"/>
        <w:rPr>
          <w:rFonts w:ascii="Tenorite" w:hAnsi="Tenorite"/>
        </w:rPr>
      </w:pPr>
      <w:bookmarkStart w:id="19" w:name="_Toc215648586"/>
      <w:r w:rsidRPr="00291393">
        <w:rPr>
          <w:rFonts w:ascii="Tenorite" w:hAnsi="Tenorite"/>
        </w:rPr>
        <w:t xml:space="preserve">Sewer </w:t>
      </w:r>
      <w:r w:rsidR="006D3B41" w:rsidRPr="00291393">
        <w:rPr>
          <w:rFonts w:ascii="Tenorite" w:hAnsi="Tenorite"/>
        </w:rPr>
        <w:t>u</w:t>
      </w:r>
      <w:r w:rsidR="006D67CD" w:rsidRPr="00291393">
        <w:rPr>
          <w:rFonts w:ascii="Tenorite" w:hAnsi="Tenorite"/>
        </w:rPr>
        <w:t xml:space="preserve">ser </w:t>
      </w:r>
      <w:r w:rsidR="006D3B41" w:rsidRPr="00291393">
        <w:rPr>
          <w:rFonts w:ascii="Tenorite" w:hAnsi="Tenorite"/>
        </w:rPr>
        <w:t>f</w:t>
      </w:r>
      <w:r w:rsidRPr="00291393">
        <w:rPr>
          <w:rFonts w:ascii="Tenorite" w:hAnsi="Tenorite"/>
        </w:rPr>
        <w:t>ees</w:t>
      </w:r>
      <w:bookmarkEnd w:id="19"/>
    </w:p>
    <w:p w14:paraId="7B09CF26" w14:textId="45CE6A73" w:rsidR="002315F7" w:rsidRDefault="00F242DE" w:rsidP="00F906C4">
      <w:pPr>
        <w:rPr>
          <w:lang w:val="en-US"/>
        </w:rPr>
      </w:pPr>
      <w:r w:rsidRPr="00291393">
        <w:rPr>
          <w:lang w:val="en-US"/>
        </w:rPr>
        <w:t>The base sewer fee in Five Rivers will increase from $343 for 2025 to $465 in 20</w:t>
      </w:r>
      <w:r w:rsidR="006D67CD" w:rsidRPr="00291393">
        <w:rPr>
          <w:lang w:val="en-US"/>
        </w:rPr>
        <w:t>26.</w:t>
      </w:r>
    </w:p>
    <w:p w14:paraId="5C586F18" w14:textId="7136BA2A" w:rsidR="00C47ABC" w:rsidRDefault="009F551F" w:rsidP="009F551F">
      <w:pPr>
        <w:pStyle w:val="Heading1"/>
      </w:pPr>
      <w:bookmarkStart w:id="20" w:name="_Toc215648587"/>
      <w:r>
        <w:t>Budget summaries</w:t>
      </w:r>
      <w:bookmarkEnd w:id="20"/>
    </w:p>
    <w:p w14:paraId="4D73A8FF" w14:textId="40DA9272" w:rsidR="009F551F" w:rsidRDefault="009F551F" w:rsidP="009F551F">
      <w:pPr>
        <w:rPr>
          <w:lang w:val="en-US"/>
        </w:rPr>
      </w:pPr>
      <w:r>
        <w:rPr>
          <w:lang w:val="en-US"/>
        </w:rPr>
        <w:t xml:space="preserve">This section shows </w:t>
      </w:r>
      <w:r w:rsidR="004C2FB4">
        <w:rPr>
          <w:lang w:val="en-US"/>
        </w:rPr>
        <w:t>how funds</w:t>
      </w:r>
      <w:r>
        <w:rPr>
          <w:lang w:val="en-US"/>
        </w:rPr>
        <w:t xml:space="preserve"> </w:t>
      </w:r>
      <w:r w:rsidR="004C2FB4">
        <w:rPr>
          <w:lang w:val="en-US"/>
        </w:rPr>
        <w:t xml:space="preserve">are </w:t>
      </w:r>
      <w:r>
        <w:rPr>
          <w:lang w:val="en-US"/>
        </w:rPr>
        <w:t xml:space="preserve">being spent in the general operating budget </w:t>
      </w:r>
      <w:r w:rsidR="004C2FB4">
        <w:rPr>
          <w:lang w:val="en-US"/>
        </w:rPr>
        <w:t>and the utility operating budget.</w:t>
      </w:r>
    </w:p>
    <w:p w14:paraId="0DBF6277" w14:textId="18E427C2" w:rsidR="00621276" w:rsidRDefault="00722B69" w:rsidP="00722B69">
      <w:pPr>
        <w:pStyle w:val="Heading2"/>
      </w:pPr>
      <w:bookmarkStart w:id="21" w:name="_Toc215648588"/>
      <w:r>
        <w:t xml:space="preserve">General </w:t>
      </w:r>
      <w:r w:rsidR="004661E7">
        <w:t>o</w:t>
      </w:r>
      <w:r>
        <w:t xml:space="preserve">perating </w:t>
      </w:r>
      <w:r w:rsidR="004661E7">
        <w:t>b</w:t>
      </w:r>
      <w:r>
        <w:t>udget</w:t>
      </w:r>
      <w:bookmarkEnd w:id="21"/>
    </w:p>
    <w:p w14:paraId="14ADFEB6" w14:textId="518F24C1" w:rsidR="00722B69" w:rsidRDefault="00A11FEA" w:rsidP="00722B69">
      <w:pPr>
        <w:pStyle w:val="Heading3"/>
      </w:pPr>
      <w:r>
        <w:t xml:space="preserve">General </w:t>
      </w:r>
      <w:r w:rsidR="00D41210">
        <w:t>o</w:t>
      </w:r>
      <w:r>
        <w:t xml:space="preserve">perating </w:t>
      </w:r>
      <w:r w:rsidR="00D41210">
        <w:t>b</w:t>
      </w:r>
      <w:r>
        <w:t xml:space="preserve">udget </w:t>
      </w:r>
      <w:r w:rsidR="00D41210">
        <w:t>r</w:t>
      </w:r>
      <w:r w:rsidR="00722B69">
        <w:t>evenue</w:t>
      </w:r>
    </w:p>
    <w:p w14:paraId="0B321D32" w14:textId="5F6BD747" w:rsidR="00B7156E" w:rsidRPr="00B7156E" w:rsidRDefault="00B7156E" w:rsidP="00B7156E">
      <w:r>
        <w:t xml:space="preserve">Nearly 90% of total general operating revenue is derived from property taxes. </w:t>
      </w:r>
      <w:r w:rsidR="002904CB">
        <w:t xml:space="preserve">Five Rivers receives </w:t>
      </w:r>
      <w:proofErr w:type="gramStart"/>
      <w:r w:rsidR="002904CB">
        <w:t>very little</w:t>
      </w:r>
      <w:proofErr w:type="gramEnd"/>
      <w:r w:rsidR="002904CB">
        <w:t xml:space="preserve"> funding from the provincial CFEG (Core Funding and Equalization Grant) program and </w:t>
      </w:r>
      <w:r w:rsidR="006B55BD">
        <w:t>much</w:t>
      </w:r>
      <w:r w:rsidR="002904CB">
        <w:t xml:space="preserve"> less than other municipalities of a similar profile (population, tax base, </w:t>
      </w:r>
      <w:proofErr w:type="gramStart"/>
      <w:r w:rsidR="002904CB">
        <w:t>etc.</w:t>
      </w:r>
      <w:proofErr w:type="gramEnd"/>
      <w:r w:rsidR="002904CB">
        <w:t xml:space="preserve">). </w:t>
      </w:r>
      <w:r w:rsidR="00454393">
        <w:t xml:space="preserve">In 2026, Five Rivers will carry a $274,000 surplus from </w:t>
      </w:r>
      <w:r w:rsidR="00501864">
        <w:t>2024 as revenue.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977"/>
        <w:gridCol w:w="6383"/>
      </w:tblGrid>
      <w:tr w:rsidR="00AE1515" w14:paraId="01B86BAA" w14:textId="77777777" w:rsidTr="009550BF">
        <w:tc>
          <w:tcPr>
            <w:tcW w:w="2977" w:type="dxa"/>
          </w:tcPr>
          <w:p w14:paraId="07C59B5B" w14:textId="54A66A4A" w:rsidR="00986EF1" w:rsidRDefault="00986EF1" w:rsidP="00986EF1">
            <w:r w:rsidRPr="00683237">
              <w:rPr>
                <w:noProof/>
              </w:rPr>
              <w:drawing>
                <wp:inline distT="0" distB="0" distL="0" distR="0" wp14:anchorId="0F488C0D" wp14:editId="3B7BE97F">
                  <wp:extent cx="1800000" cy="3401483"/>
                  <wp:effectExtent l="19050" t="19050" r="10160" b="27940"/>
                  <wp:docPr id="12036683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0000" cy="3401483"/>
                          </a:xfrm>
                          <a:prstGeom prst="rect">
                            <a:avLst/>
                          </a:prstGeom>
                          <a:noFill/>
                          <a:ln>
                            <a:solidFill>
                              <a:schemeClr val="accent1"/>
                            </a:solidFill>
                          </a:ln>
                        </pic:spPr>
                      </pic:pic>
                    </a:graphicData>
                  </a:graphic>
                </wp:inline>
              </w:drawing>
            </w:r>
          </w:p>
        </w:tc>
        <w:tc>
          <w:tcPr>
            <w:tcW w:w="6383" w:type="dxa"/>
          </w:tcPr>
          <w:p w14:paraId="42E5B75E" w14:textId="60259030" w:rsidR="00986EF1" w:rsidRDefault="00713355" w:rsidP="00825C00">
            <w:pPr>
              <w:jc w:val="center"/>
            </w:pPr>
            <w:r>
              <w:rPr>
                <w:noProof/>
              </w:rPr>
              <w:drawing>
                <wp:inline distT="0" distB="0" distL="0" distR="0" wp14:anchorId="1C1973EE" wp14:editId="060672B0">
                  <wp:extent cx="3600000" cy="5400000"/>
                  <wp:effectExtent l="0" t="0" r="635" b="10795"/>
                  <wp:docPr id="85249896" name="Chart 1">
                    <a:extLst xmlns:a="http://schemas.openxmlformats.org/drawingml/2006/main">
                      <a:ext uri="{FF2B5EF4-FFF2-40B4-BE49-F238E27FC236}">
                        <a16:creationId xmlns:a16="http://schemas.microsoft.com/office/drawing/2014/main" id="{AC33A888-D580-84E5-C6EE-42962AEE148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r>
    </w:tbl>
    <w:p w14:paraId="2BD652C1" w14:textId="77777777" w:rsidR="00986EF1" w:rsidRPr="00986EF1" w:rsidRDefault="00986EF1" w:rsidP="00986EF1"/>
    <w:p w14:paraId="31D92750" w14:textId="26BB32E1" w:rsidR="001626CF" w:rsidRDefault="00A11FEA" w:rsidP="00433E97">
      <w:pPr>
        <w:pStyle w:val="Heading3"/>
      </w:pPr>
      <w:r>
        <w:t xml:space="preserve">General </w:t>
      </w:r>
      <w:r w:rsidR="00D41210">
        <w:t>o</w:t>
      </w:r>
      <w:r>
        <w:t xml:space="preserve">perating </w:t>
      </w:r>
      <w:r w:rsidR="00D41210">
        <w:t>b</w:t>
      </w:r>
      <w:r>
        <w:t xml:space="preserve">udget </w:t>
      </w:r>
      <w:r w:rsidR="00D41210">
        <w:t>e</w:t>
      </w:r>
      <w:r w:rsidR="001626CF">
        <w:t>xpen</w:t>
      </w:r>
      <w:r w:rsidR="00D91E47">
        <w:t>ditures</w:t>
      </w:r>
    </w:p>
    <w:p w14:paraId="5AD3B442" w14:textId="01A341E6" w:rsidR="00501864" w:rsidRPr="00501864" w:rsidRDefault="00501864" w:rsidP="00501864">
      <w:r>
        <w:t xml:space="preserve">For 2026, </w:t>
      </w:r>
      <w:r w:rsidR="00C24FF1">
        <w:t>nearly 30% of the budget will go to police</w:t>
      </w:r>
      <w:r w:rsidR="00EB2899">
        <w:t xml:space="preserve"> (RCMP)</w:t>
      </w:r>
      <w:r w:rsidR="00C24FF1">
        <w:t xml:space="preserve"> and fire services, </w:t>
      </w:r>
      <w:r w:rsidR="00C24FF1" w:rsidRPr="00EB2899">
        <w:t>not</w:t>
      </w:r>
      <w:r w:rsidR="00C24FF1">
        <w:t xml:space="preserve"> including debt repayment on prior </w:t>
      </w:r>
      <w:r w:rsidR="005A7972">
        <w:t>leases and debentures for fire department assets.</w:t>
      </w:r>
      <w:r w:rsidR="009E7520">
        <w:t xml:space="preserve"> Relative spending on recreation </w:t>
      </w:r>
      <w:r w:rsidR="000A705F">
        <w:t>(10</w:t>
      </w:r>
      <w:r w:rsidR="00EB2899">
        <w:t>.4</w:t>
      </w:r>
      <w:r w:rsidR="000A705F">
        <w:t>%)</w:t>
      </w:r>
      <w:r w:rsidR="00EB2899">
        <w:t>, solid waste (7.1%),</w:t>
      </w:r>
      <w:r w:rsidR="000A705F">
        <w:t xml:space="preserve"> </w:t>
      </w:r>
      <w:r w:rsidR="009E7520">
        <w:t xml:space="preserve">and transportation </w:t>
      </w:r>
      <w:r w:rsidR="000A705F">
        <w:t xml:space="preserve">(12.6%) </w:t>
      </w:r>
      <w:r w:rsidR="009E7520">
        <w:t>increases nominally in 2026 over 2025.</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360"/>
        <w:gridCol w:w="6000"/>
      </w:tblGrid>
      <w:tr w:rsidR="005E2E59" w14:paraId="2F22C89A" w14:textId="77777777" w:rsidTr="00A57EAD">
        <w:tc>
          <w:tcPr>
            <w:tcW w:w="3402" w:type="dxa"/>
          </w:tcPr>
          <w:p w14:paraId="2626C10D" w14:textId="382E3F9D" w:rsidR="00F87100" w:rsidRDefault="00A57EAD" w:rsidP="00433E97">
            <w:r w:rsidRPr="00A57EAD">
              <w:rPr>
                <w:noProof/>
              </w:rPr>
              <w:drawing>
                <wp:inline distT="0" distB="0" distL="0" distR="0" wp14:anchorId="614B4645" wp14:editId="6D508622">
                  <wp:extent cx="1800000" cy="6651504"/>
                  <wp:effectExtent l="19050" t="19050" r="10160" b="16510"/>
                  <wp:docPr id="3319568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00000" cy="6651504"/>
                          </a:xfrm>
                          <a:prstGeom prst="rect">
                            <a:avLst/>
                          </a:prstGeom>
                          <a:noFill/>
                          <a:ln>
                            <a:solidFill>
                              <a:schemeClr val="tx1"/>
                            </a:solidFill>
                          </a:ln>
                        </pic:spPr>
                      </pic:pic>
                    </a:graphicData>
                  </a:graphic>
                </wp:inline>
              </w:drawing>
            </w:r>
          </w:p>
        </w:tc>
        <w:tc>
          <w:tcPr>
            <w:tcW w:w="5948" w:type="dxa"/>
          </w:tcPr>
          <w:p w14:paraId="37C8D867" w14:textId="28C0BAFE" w:rsidR="00F87100" w:rsidRDefault="005E2E59" w:rsidP="00433E97">
            <w:r>
              <w:rPr>
                <w:noProof/>
              </w:rPr>
              <w:drawing>
                <wp:inline distT="0" distB="0" distL="0" distR="0" wp14:anchorId="2C2FDDDC" wp14:editId="70241831">
                  <wp:extent cx="3780000" cy="3780000"/>
                  <wp:effectExtent l="19050" t="19050" r="11430" b="11430"/>
                  <wp:docPr id="5736123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780000" cy="3780000"/>
                          </a:xfrm>
                          <a:prstGeom prst="rect">
                            <a:avLst/>
                          </a:prstGeom>
                          <a:noFill/>
                          <a:ln>
                            <a:solidFill>
                              <a:schemeClr val="tx1"/>
                            </a:solidFill>
                          </a:ln>
                        </pic:spPr>
                      </pic:pic>
                    </a:graphicData>
                  </a:graphic>
                </wp:inline>
              </w:drawing>
            </w:r>
          </w:p>
        </w:tc>
      </w:tr>
    </w:tbl>
    <w:p w14:paraId="508E837A" w14:textId="38F2081E" w:rsidR="00433E97" w:rsidRDefault="00433E97" w:rsidP="00433E97"/>
    <w:p w14:paraId="6B1D875C" w14:textId="65EA8A36" w:rsidR="00A054FE" w:rsidRDefault="00A054FE" w:rsidP="00142624">
      <w:pPr>
        <w:jc w:val="center"/>
      </w:pPr>
      <w:r>
        <w:rPr>
          <w:noProof/>
        </w:rPr>
        <w:drawing>
          <wp:inline distT="0" distB="0" distL="0" distR="0" wp14:anchorId="0DC0AD9A" wp14:editId="5FFB7206">
            <wp:extent cx="7903929" cy="3960000"/>
            <wp:effectExtent l="0" t="9207" r="0" b="0"/>
            <wp:docPr id="165974140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rot="5400000">
                      <a:off x="0" y="0"/>
                      <a:ext cx="7903929" cy="3960000"/>
                    </a:xfrm>
                    <a:prstGeom prst="rect">
                      <a:avLst/>
                    </a:prstGeom>
                    <a:noFill/>
                  </pic:spPr>
                </pic:pic>
              </a:graphicData>
            </a:graphic>
          </wp:inline>
        </w:drawing>
      </w:r>
    </w:p>
    <w:p w14:paraId="2F406E98" w14:textId="5877561A" w:rsidR="00A11FEA" w:rsidRDefault="009D3C3E" w:rsidP="009D3C3E">
      <w:pPr>
        <w:pStyle w:val="Heading2"/>
      </w:pPr>
      <w:bookmarkStart w:id="22" w:name="_Toc215648589"/>
      <w:r>
        <w:t xml:space="preserve">Utility </w:t>
      </w:r>
      <w:r w:rsidR="00D41210">
        <w:t>o</w:t>
      </w:r>
      <w:r>
        <w:t xml:space="preserve">perating </w:t>
      </w:r>
      <w:r w:rsidR="00D41210">
        <w:t>b</w:t>
      </w:r>
      <w:r>
        <w:t>udget</w:t>
      </w:r>
      <w:bookmarkEnd w:id="22"/>
    </w:p>
    <w:p w14:paraId="0D502B52" w14:textId="552A12D1" w:rsidR="009D3C3E" w:rsidRDefault="009D3C3E" w:rsidP="009D3C3E">
      <w:pPr>
        <w:pStyle w:val="Heading3"/>
        <w:rPr>
          <w:lang w:val="en-US"/>
        </w:rPr>
      </w:pPr>
      <w:r>
        <w:rPr>
          <w:lang w:val="en-US"/>
        </w:rPr>
        <w:t xml:space="preserve">Utility </w:t>
      </w:r>
      <w:r w:rsidR="00D41210">
        <w:rPr>
          <w:lang w:val="en-US"/>
        </w:rPr>
        <w:t>o</w:t>
      </w:r>
      <w:r>
        <w:rPr>
          <w:lang w:val="en-US"/>
        </w:rPr>
        <w:t xml:space="preserve">perating </w:t>
      </w:r>
      <w:r w:rsidR="00D41210">
        <w:rPr>
          <w:lang w:val="en-US"/>
        </w:rPr>
        <w:t>b</w:t>
      </w:r>
      <w:r>
        <w:rPr>
          <w:lang w:val="en-US"/>
        </w:rPr>
        <w:t xml:space="preserve">udget </w:t>
      </w:r>
      <w:r w:rsidR="00D41210">
        <w:rPr>
          <w:lang w:val="en-US"/>
        </w:rPr>
        <w:t>r</w:t>
      </w:r>
      <w:r>
        <w:rPr>
          <w:lang w:val="en-US"/>
        </w:rPr>
        <w:t>evenue</w:t>
      </w:r>
    </w:p>
    <w:p w14:paraId="64D74D05" w14:textId="0AB34A4F" w:rsidR="000039BD" w:rsidRPr="000039BD" w:rsidRDefault="000039BD" w:rsidP="000039BD">
      <w:pPr>
        <w:rPr>
          <w:lang w:val="en-US"/>
        </w:rPr>
      </w:pPr>
      <w:r>
        <w:rPr>
          <w:lang w:val="en-US"/>
        </w:rPr>
        <w:t>9</w:t>
      </w:r>
      <w:r w:rsidR="00314CDE">
        <w:rPr>
          <w:lang w:val="en-US"/>
        </w:rPr>
        <w:t>4</w:t>
      </w:r>
      <w:r>
        <w:rPr>
          <w:lang w:val="en-US"/>
        </w:rPr>
        <w:t xml:space="preserve">% of utility operating revenue comes from </w:t>
      </w:r>
      <w:r w:rsidR="00314CDE">
        <w:rPr>
          <w:lang w:val="en-US"/>
        </w:rPr>
        <w:t>user fees.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140"/>
        <w:gridCol w:w="2220"/>
      </w:tblGrid>
      <w:tr w:rsidR="00DA1BC3" w14:paraId="68266D11" w14:textId="77777777" w:rsidTr="00041067">
        <w:tc>
          <w:tcPr>
            <w:tcW w:w="5460" w:type="dxa"/>
          </w:tcPr>
          <w:p w14:paraId="31CB4913" w14:textId="1246D383" w:rsidR="00DA1BC3" w:rsidRDefault="00644213" w:rsidP="009D3C3E">
            <w:pPr>
              <w:rPr>
                <w:lang w:val="en-US"/>
              </w:rPr>
            </w:pPr>
            <w:r w:rsidRPr="00644213">
              <w:rPr>
                <w:noProof/>
                <w:lang w:val="en-US"/>
              </w:rPr>
              <w:drawing>
                <wp:inline distT="0" distB="0" distL="0" distR="0" wp14:anchorId="349AB3DE" wp14:editId="415AB274">
                  <wp:extent cx="1800000" cy="1395937"/>
                  <wp:effectExtent l="19050" t="19050" r="10160" b="13970"/>
                  <wp:docPr id="89562920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00000" cy="1395937"/>
                          </a:xfrm>
                          <a:prstGeom prst="rect">
                            <a:avLst/>
                          </a:prstGeom>
                          <a:noFill/>
                          <a:ln>
                            <a:solidFill>
                              <a:schemeClr val="tx1"/>
                            </a:solidFill>
                          </a:ln>
                        </pic:spPr>
                      </pic:pic>
                    </a:graphicData>
                  </a:graphic>
                </wp:inline>
              </w:drawing>
            </w:r>
          </w:p>
        </w:tc>
        <w:tc>
          <w:tcPr>
            <w:tcW w:w="3900" w:type="dxa"/>
          </w:tcPr>
          <w:p w14:paraId="5EBF3378" w14:textId="4E0882CC" w:rsidR="00DA1BC3" w:rsidRDefault="00DA1BC3" w:rsidP="009D3C3E">
            <w:pPr>
              <w:rPr>
                <w:lang w:val="en-US"/>
              </w:rPr>
            </w:pPr>
          </w:p>
        </w:tc>
      </w:tr>
      <w:tr w:rsidR="00041067" w14:paraId="7251B64C" w14:textId="77777777" w:rsidTr="00041067">
        <w:tc>
          <w:tcPr>
            <w:tcW w:w="5460" w:type="dxa"/>
          </w:tcPr>
          <w:p w14:paraId="5C403163" w14:textId="77777777" w:rsidR="00041067" w:rsidRPr="00644213" w:rsidRDefault="00041067" w:rsidP="009D3C3E">
            <w:pPr>
              <w:rPr>
                <w:noProof/>
                <w:lang w:val="en-US"/>
              </w:rPr>
            </w:pPr>
          </w:p>
        </w:tc>
        <w:tc>
          <w:tcPr>
            <w:tcW w:w="3900" w:type="dxa"/>
          </w:tcPr>
          <w:p w14:paraId="25B38067" w14:textId="77777777" w:rsidR="00041067" w:rsidRDefault="00041067" w:rsidP="009D3C3E">
            <w:pPr>
              <w:rPr>
                <w:lang w:val="en-US"/>
              </w:rPr>
            </w:pPr>
          </w:p>
        </w:tc>
      </w:tr>
      <w:tr w:rsidR="00041067" w14:paraId="708975B5" w14:textId="77777777" w:rsidTr="00041067">
        <w:tc>
          <w:tcPr>
            <w:tcW w:w="5460" w:type="dxa"/>
          </w:tcPr>
          <w:p w14:paraId="55380F5E" w14:textId="378EB23D" w:rsidR="00041067" w:rsidRPr="00644213" w:rsidRDefault="00041067" w:rsidP="009D3C3E">
            <w:pPr>
              <w:rPr>
                <w:noProof/>
                <w:lang w:val="en-US"/>
              </w:rPr>
            </w:pPr>
            <w:r>
              <w:rPr>
                <w:noProof/>
                <w:lang w:val="en-US"/>
              </w:rPr>
              <w:drawing>
                <wp:inline distT="0" distB="0" distL="0" distR="0" wp14:anchorId="785897BD" wp14:editId="56913D12">
                  <wp:extent cx="4500000" cy="4493127"/>
                  <wp:effectExtent l="19050" t="19050" r="15240" b="22225"/>
                  <wp:docPr id="15801194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00000" cy="4493127"/>
                          </a:xfrm>
                          <a:prstGeom prst="rect">
                            <a:avLst/>
                          </a:prstGeom>
                          <a:noFill/>
                          <a:ln>
                            <a:solidFill>
                              <a:schemeClr val="tx1"/>
                            </a:solidFill>
                          </a:ln>
                        </pic:spPr>
                      </pic:pic>
                    </a:graphicData>
                  </a:graphic>
                </wp:inline>
              </w:drawing>
            </w:r>
          </w:p>
        </w:tc>
        <w:tc>
          <w:tcPr>
            <w:tcW w:w="3900" w:type="dxa"/>
          </w:tcPr>
          <w:p w14:paraId="62B262E9" w14:textId="77777777" w:rsidR="00041067" w:rsidRDefault="00041067" w:rsidP="009D3C3E">
            <w:pPr>
              <w:rPr>
                <w:noProof/>
                <w:lang w:val="en-US"/>
              </w:rPr>
            </w:pPr>
          </w:p>
        </w:tc>
      </w:tr>
    </w:tbl>
    <w:p w14:paraId="30C23781" w14:textId="29AFB009" w:rsidR="000347F2" w:rsidRDefault="000347F2" w:rsidP="004A5596">
      <w:pPr>
        <w:spacing w:before="0" w:line="259" w:lineRule="auto"/>
        <w:rPr>
          <w:rFonts w:eastAsiaTheme="majorEastAsia" w:cstheme="majorBidi"/>
          <w:b/>
          <w:sz w:val="22"/>
          <w:szCs w:val="24"/>
          <w:lang w:val="en-US"/>
        </w:rPr>
      </w:pPr>
    </w:p>
    <w:p w14:paraId="088FFCB4" w14:textId="1C1A1C73" w:rsidR="009D3C3E" w:rsidRDefault="009D3C3E" w:rsidP="00314CDE">
      <w:pPr>
        <w:pStyle w:val="Heading3"/>
        <w:rPr>
          <w:lang w:val="en-US"/>
        </w:rPr>
      </w:pPr>
      <w:r>
        <w:rPr>
          <w:lang w:val="en-US"/>
        </w:rPr>
        <w:t xml:space="preserve">Utility </w:t>
      </w:r>
      <w:r w:rsidR="00D41210">
        <w:rPr>
          <w:lang w:val="en-US"/>
        </w:rPr>
        <w:t>o</w:t>
      </w:r>
      <w:r>
        <w:rPr>
          <w:lang w:val="en-US"/>
        </w:rPr>
        <w:t xml:space="preserve">perating </w:t>
      </w:r>
      <w:r w:rsidR="00D41210">
        <w:rPr>
          <w:lang w:val="en-US"/>
        </w:rPr>
        <w:t>b</w:t>
      </w:r>
      <w:r>
        <w:rPr>
          <w:lang w:val="en-US"/>
        </w:rPr>
        <w:t xml:space="preserve">udget </w:t>
      </w:r>
      <w:r w:rsidR="00D41210">
        <w:rPr>
          <w:lang w:val="en-US"/>
        </w:rPr>
        <w:t>e</w:t>
      </w:r>
      <w:r w:rsidR="00D91E47">
        <w:rPr>
          <w:lang w:val="en-US"/>
        </w:rPr>
        <w:t>xpenditures</w:t>
      </w:r>
    </w:p>
    <w:p w14:paraId="4DF8EB31" w14:textId="010AF308" w:rsidR="00C80DBE" w:rsidRPr="00314CDE" w:rsidRDefault="00601FA8" w:rsidP="00314CDE">
      <w:pPr>
        <w:keepNext/>
        <w:keepLines/>
        <w:rPr>
          <w:lang w:val="en-US"/>
        </w:rPr>
      </w:pPr>
      <w:r>
        <w:rPr>
          <w:lang w:val="en-US"/>
        </w:rPr>
        <w:t xml:space="preserve">Nearly </w:t>
      </w:r>
      <w:r w:rsidR="00532031">
        <w:rPr>
          <w:lang w:val="en-US"/>
        </w:rPr>
        <w:t>60% of utility operating expenditures relate to operation of the wastewater system, including labor.</w:t>
      </w:r>
      <w:r w:rsidR="00C80DBE">
        <w:rPr>
          <w:lang w:val="en-US"/>
        </w:rPr>
        <w:t xml:space="preserve"> </w:t>
      </w:r>
      <w:r>
        <w:rPr>
          <w:lang w:val="en-US"/>
        </w:rPr>
        <w:t xml:space="preserve">41% of utility operating expenditures relate to fiscal services, including debt repayment (largely related to the new 20-year debenture for $750,000 </w:t>
      </w:r>
      <w:r w:rsidR="00E6053E">
        <w:rPr>
          <w:lang w:val="en-US"/>
        </w:rPr>
        <w:t>borrowed to pay for the now completed $3.1M wastewater project) and transfers to reserves (because reserves were depleted by the wastewater project in 2025).</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354"/>
        <w:gridCol w:w="6"/>
      </w:tblGrid>
      <w:tr w:rsidR="00E852CA" w14:paraId="3BFB91AA" w14:textId="77777777" w:rsidTr="00041067">
        <w:tc>
          <w:tcPr>
            <w:tcW w:w="9354" w:type="dxa"/>
          </w:tcPr>
          <w:p w14:paraId="49C2ED90" w14:textId="39E67E25" w:rsidR="00E9655B" w:rsidRDefault="00E9655B" w:rsidP="009D3C3E">
            <w:pPr>
              <w:rPr>
                <w:lang w:val="en-US"/>
              </w:rPr>
            </w:pPr>
            <w:r w:rsidRPr="00E9655B">
              <w:rPr>
                <w:noProof/>
                <w:lang w:val="en-US"/>
              </w:rPr>
              <w:drawing>
                <wp:inline distT="0" distB="0" distL="0" distR="0" wp14:anchorId="7B06615D" wp14:editId="276F6931">
                  <wp:extent cx="1800000" cy="1398279"/>
                  <wp:effectExtent l="19050" t="19050" r="10160" b="11430"/>
                  <wp:docPr id="159224251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00000" cy="1398279"/>
                          </a:xfrm>
                          <a:prstGeom prst="rect">
                            <a:avLst/>
                          </a:prstGeom>
                          <a:noFill/>
                          <a:ln>
                            <a:solidFill>
                              <a:schemeClr val="tx1"/>
                            </a:solidFill>
                          </a:ln>
                        </pic:spPr>
                      </pic:pic>
                    </a:graphicData>
                  </a:graphic>
                </wp:inline>
              </w:drawing>
            </w:r>
          </w:p>
        </w:tc>
        <w:tc>
          <w:tcPr>
            <w:tcW w:w="6" w:type="dxa"/>
          </w:tcPr>
          <w:p w14:paraId="56209B88" w14:textId="326830C6" w:rsidR="00E9655B" w:rsidRDefault="00E9655B" w:rsidP="009D3C3E">
            <w:pPr>
              <w:rPr>
                <w:lang w:val="en-US"/>
              </w:rPr>
            </w:pPr>
          </w:p>
        </w:tc>
      </w:tr>
      <w:tr w:rsidR="00E852CA" w14:paraId="4EA893F7" w14:textId="77777777" w:rsidTr="00041067">
        <w:tc>
          <w:tcPr>
            <w:tcW w:w="9354" w:type="dxa"/>
          </w:tcPr>
          <w:p w14:paraId="58797718" w14:textId="6223DC5E" w:rsidR="000347F2" w:rsidRPr="00E9655B" w:rsidRDefault="000347F2" w:rsidP="009D3C3E">
            <w:pPr>
              <w:rPr>
                <w:noProof/>
                <w:lang w:val="en-US"/>
              </w:rPr>
            </w:pPr>
            <w:r>
              <w:rPr>
                <w:noProof/>
                <w:lang w:val="en-US"/>
              </w:rPr>
              <w:drawing>
                <wp:inline distT="0" distB="0" distL="0" distR="0" wp14:anchorId="14C9FB16" wp14:editId="3783A955">
                  <wp:extent cx="4500000" cy="4500000"/>
                  <wp:effectExtent l="19050" t="19050" r="15240" b="15240"/>
                  <wp:docPr id="97956359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00000" cy="4500000"/>
                          </a:xfrm>
                          <a:prstGeom prst="rect">
                            <a:avLst/>
                          </a:prstGeom>
                          <a:noFill/>
                          <a:ln>
                            <a:solidFill>
                              <a:schemeClr val="tx1"/>
                            </a:solidFill>
                          </a:ln>
                        </pic:spPr>
                      </pic:pic>
                    </a:graphicData>
                  </a:graphic>
                </wp:inline>
              </w:drawing>
            </w:r>
          </w:p>
        </w:tc>
        <w:tc>
          <w:tcPr>
            <w:tcW w:w="6" w:type="dxa"/>
          </w:tcPr>
          <w:p w14:paraId="46DAB041" w14:textId="77777777" w:rsidR="000347F2" w:rsidRDefault="000347F2" w:rsidP="009D3C3E">
            <w:pPr>
              <w:rPr>
                <w:noProof/>
                <w:lang w:val="en-US"/>
              </w:rPr>
            </w:pPr>
          </w:p>
        </w:tc>
      </w:tr>
      <w:tr w:rsidR="00E852CA" w14:paraId="18E80353" w14:textId="77777777" w:rsidTr="00041067">
        <w:tc>
          <w:tcPr>
            <w:tcW w:w="9354" w:type="dxa"/>
          </w:tcPr>
          <w:p w14:paraId="764D6205" w14:textId="06EAD28A" w:rsidR="000E4CBA" w:rsidRPr="00E9655B" w:rsidRDefault="000347F2" w:rsidP="009D3C3E">
            <w:pPr>
              <w:rPr>
                <w:noProof/>
                <w:lang w:val="en-US"/>
              </w:rPr>
            </w:pPr>
            <w:r>
              <w:rPr>
                <w:noProof/>
                <w:lang w:val="en-US"/>
              </w:rPr>
              <w:drawing>
                <wp:inline distT="0" distB="0" distL="0" distR="0" wp14:anchorId="799BA503" wp14:editId="4C0C9120">
                  <wp:extent cx="5940000" cy="5175691"/>
                  <wp:effectExtent l="0" t="0" r="3810" b="6350"/>
                  <wp:docPr id="661887450" name="Picture 13"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887450" name="Picture 13" descr="A graph of a number of people&#10;&#10;AI-generated content may b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0000" cy="5175691"/>
                          </a:xfrm>
                          <a:prstGeom prst="rect">
                            <a:avLst/>
                          </a:prstGeom>
                          <a:noFill/>
                        </pic:spPr>
                      </pic:pic>
                    </a:graphicData>
                  </a:graphic>
                </wp:inline>
              </w:drawing>
            </w:r>
          </w:p>
        </w:tc>
        <w:tc>
          <w:tcPr>
            <w:tcW w:w="6" w:type="dxa"/>
          </w:tcPr>
          <w:p w14:paraId="11B647AA" w14:textId="77777777" w:rsidR="000E4CBA" w:rsidRDefault="000E4CBA" w:rsidP="009D3C3E">
            <w:pPr>
              <w:rPr>
                <w:noProof/>
                <w:lang w:val="en-US"/>
              </w:rPr>
            </w:pPr>
          </w:p>
        </w:tc>
      </w:tr>
    </w:tbl>
    <w:p w14:paraId="0A286656" w14:textId="08036FF6" w:rsidR="009D3C3E" w:rsidRPr="009D3C3E" w:rsidRDefault="009D3C3E" w:rsidP="000E4CBA">
      <w:pPr>
        <w:jc w:val="center"/>
        <w:rPr>
          <w:lang w:val="en-US"/>
        </w:rPr>
      </w:pPr>
    </w:p>
    <w:sectPr w:rsidR="009D3C3E" w:rsidRPr="009D3C3E">
      <w:headerReference w:type="default" r:id="rId29"/>
      <w:footerReference w:type="default" r:id="rId3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5C1C94" w14:textId="77777777" w:rsidR="005C24FB" w:rsidRDefault="005C24FB" w:rsidP="000E30DC">
      <w:pPr>
        <w:spacing w:after="0" w:line="240" w:lineRule="auto"/>
      </w:pPr>
      <w:r>
        <w:separator/>
      </w:r>
    </w:p>
  </w:endnote>
  <w:endnote w:type="continuationSeparator" w:id="0">
    <w:p w14:paraId="71E9CEEE" w14:textId="77777777" w:rsidR="005C24FB" w:rsidRDefault="005C24FB" w:rsidP="000E30DC">
      <w:pPr>
        <w:spacing w:after="0" w:line="240" w:lineRule="auto"/>
      </w:pPr>
      <w:r>
        <w:continuationSeparator/>
      </w:r>
    </w:p>
  </w:endnote>
  <w:endnote w:type="continuationNotice" w:id="1">
    <w:p w14:paraId="7112959C" w14:textId="77777777" w:rsidR="005C24FB" w:rsidRDefault="005C24FB">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enorite Display">
    <w:charset w:val="00"/>
    <w:family w:val="auto"/>
    <w:pitch w:val="variable"/>
    <w:sig w:usb0="80000003" w:usb1="00000001"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Tenorite">
    <w:charset w:val="00"/>
    <w:family w:val="auto"/>
    <w:pitch w:val="variable"/>
    <w:sig w:usb0="80000003" w:usb1="00000001"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7ECF0" w14:textId="107E42EA" w:rsidR="000E30DC" w:rsidRPr="0040663D" w:rsidRDefault="00C56B69" w:rsidP="008C7D5F">
    <w:pPr>
      <w:pStyle w:val="Footer"/>
      <w:pBdr>
        <w:top w:val="single" w:sz="4" w:space="1" w:color="auto"/>
      </w:pBdr>
      <w:rPr>
        <w:sz w:val="18"/>
        <w:szCs w:val="18"/>
        <w:lang w:val="en-US"/>
      </w:rPr>
    </w:pPr>
    <w:r w:rsidRPr="0040663D">
      <w:rPr>
        <w:sz w:val="18"/>
        <w:szCs w:val="18"/>
        <w:lang w:val="en-US"/>
      </w:rPr>
      <w:t>Village of Five Rivers</w:t>
    </w:r>
    <w:r w:rsidR="000E30DC" w:rsidRPr="0040663D">
      <w:rPr>
        <w:sz w:val="18"/>
        <w:szCs w:val="18"/>
      </w:rPr>
      <w:tab/>
    </w:r>
    <w:r w:rsidR="002F3B51" w:rsidRPr="0040663D">
      <w:rPr>
        <w:sz w:val="18"/>
        <w:szCs w:val="18"/>
      </w:rPr>
      <w:t>2026 Operating Budget</w:t>
    </w:r>
    <w:r w:rsidR="0040663D" w:rsidRPr="0040663D">
      <w:rPr>
        <w:sz w:val="18"/>
        <w:szCs w:val="18"/>
      </w:rPr>
      <w:t xml:space="preserve"> Summary Report</w:t>
    </w:r>
    <w:r w:rsidR="008C7D5F" w:rsidRPr="0040663D">
      <w:rPr>
        <w:sz w:val="18"/>
        <w:szCs w:val="18"/>
      </w:rPr>
      <w:tab/>
    </w:r>
    <w:r w:rsidR="7920255F" w:rsidRPr="0040663D">
      <w:rPr>
        <w:sz w:val="18"/>
        <w:szCs w:val="18"/>
        <w:lang w:val="en-US"/>
      </w:rPr>
      <w:t xml:space="preserve">Page </w:t>
    </w:r>
    <w:r w:rsidR="000E30DC" w:rsidRPr="0040663D">
      <w:rPr>
        <w:b/>
        <w:bCs/>
        <w:noProof/>
        <w:sz w:val="18"/>
        <w:szCs w:val="18"/>
        <w:lang w:val="en-US"/>
      </w:rPr>
      <w:fldChar w:fldCharType="begin"/>
    </w:r>
    <w:r w:rsidR="000E30DC" w:rsidRPr="0040663D">
      <w:rPr>
        <w:b/>
        <w:bCs/>
        <w:sz w:val="18"/>
        <w:szCs w:val="18"/>
        <w:lang w:val="en-US"/>
      </w:rPr>
      <w:instrText xml:space="preserve"> PAGE  \* Arabic  \* MERGEFORMAT </w:instrText>
    </w:r>
    <w:r w:rsidR="000E30DC" w:rsidRPr="0040663D">
      <w:rPr>
        <w:b/>
        <w:bCs/>
        <w:sz w:val="18"/>
        <w:szCs w:val="18"/>
        <w:lang w:val="en-US"/>
      </w:rPr>
      <w:fldChar w:fldCharType="separate"/>
    </w:r>
    <w:r w:rsidR="7920255F" w:rsidRPr="0040663D">
      <w:rPr>
        <w:b/>
        <w:bCs/>
        <w:noProof/>
        <w:sz w:val="18"/>
        <w:szCs w:val="18"/>
        <w:lang w:val="en-US"/>
      </w:rPr>
      <w:t>1</w:t>
    </w:r>
    <w:r w:rsidR="000E30DC" w:rsidRPr="0040663D">
      <w:rPr>
        <w:b/>
        <w:bCs/>
        <w:noProof/>
        <w:sz w:val="18"/>
        <w:szCs w:val="18"/>
        <w:lang w:val="en-US"/>
      </w:rPr>
      <w:fldChar w:fldCharType="end"/>
    </w:r>
    <w:r w:rsidR="7920255F" w:rsidRPr="0040663D">
      <w:rPr>
        <w:sz w:val="18"/>
        <w:szCs w:val="18"/>
        <w:lang w:val="en-US"/>
      </w:rPr>
      <w:t xml:space="preserve"> of </w:t>
    </w:r>
    <w:r w:rsidR="000E30DC" w:rsidRPr="0040663D">
      <w:rPr>
        <w:b/>
        <w:bCs/>
        <w:noProof/>
        <w:sz w:val="18"/>
        <w:szCs w:val="18"/>
        <w:lang w:val="en-US"/>
      </w:rPr>
      <w:fldChar w:fldCharType="begin"/>
    </w:r>
    <w:r w:rsidR="000E30DC" w:rsidRPr="0040663D">
      <w:rPr>
        <w:b/>
        <w:bCs/>
        <w:sz w:val="18"/>
        <w:szCs w:val="18"/>
        <w:lang w:val="en-US"/>
      </w:rPr>
      <w:instrText xml:space="preserve"> NUMPAGES  \* Arabic  \* MERGEFORMAT </w:instrText>
    </w:r>
    <w:r w:rsidR="000E30DC" w:rsidRPr="0040663D">
      <w:rPr>
        <w:b/>
        <w:bCs/>
        <w:sz w:val="18"/>
        <w:szCs w:val="18"/>
        <w:lang w:val="en-US"/>
      </w:rPr>
      <w:fldChar w:fldCharType="separate"/>
    </w:r>
    <w:r w:rsidR="7920255F" w:rsidRPr="0040663D">
      <w:rPr>
        <w:b/>
        <w:bCs/>
        <w:noProof/>
        <w:sz w:val="18"/>
        <w:szCs w:val="18"/>
        <w:lang w:val="en-US"/>
      </w:rPr>
      <w:t>2</w:t>
    </w:r>
    <w:r w:rsidR="000E30DC" w:rsidRPr="0040663D">
      <w:rPr>
        <w:b/>
        <w:bCs/>
        <w:noProof/>
        <w:sz w:val="18"/>
        <w:szCs w:val="18"/>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90E69" w14:textId="77777777" w:rsidR="005C24FB" w:rsidRDefault="005C24FB" w:rsidP="000E30DC">
      <w:pPr>
        <w:spacing w:after="0" w:line="240" w:lineRule="auto"/>
      </w:pPr>
      <w:r>
        <w:separator/>
      </w:r>
    </w:p>
  </w:footnote>
  <w:footnote w:type="continuationSeparator" w:id="0">
    <w:p w14:paraId="4F3B30A7" w14:textId="77777777" w:rsidR="005C24FB" w:rsidRDefault="005C24FB" w:rsidP="000E30DC">
      <w:pPr>
        <w:spacing w:after="0" w:line="240" w:lineRule="auto"/>
      </w:pPr>
      <w:r>
        <w:continuationSeparator/>
      </w:r>
    </w:p>
  </w:footnote>
  <w:footnote w:type="continuationNotice" w:id="1">
    <w:p w14:paraId="519D9F48" w14:textId="77777777" w:rsidR="005C24FB" w:rsidRDefault="005C24FB">
      <w:pPr>
        <w:spacing w:before="0" w:after="0" w:line="240" w:lineRule="auto"/>
      </w:pPr>
    </w:p>
  </w:footnote>
  <w:footnote w:id="2">
    <w:p w14:paraId="792EE38E" w14:textId="0B769973" w:rsidR="00971AB2" w:rsidRPr="00971AB2" w:rsidRDefault="00971AB2">
      <w:pPr>
        <w:pStyle w:val="FootnoteText"/>
        <w:rPr>
          <w:lang w:val="en-US"/>
        </w:rPr>
      </w:pPr>
      <w:r>
        <w:rPr>
          <w:rStyle w:val="FootnoteReference"/>
        </w:rPr>
        <w:footnoteRef/>
      </w:r>
      <w:r>
        <w:t xml:space="preserve"> </w:t>
      </w:r>
      <w:r w:rsidRPr="00971AB2">
        <w:rPr>
          <w:sz w:val="18"/>
          <w:szCs w:val="18"/>
        </w:rPr>
        <w:t xml:space="preserve">Arcadia </w:t>
      </w:r>
      <w:r w:rsidR="00BB0CA4">
        <w:rPr>
          <w:sz w:val="18"/>
          <w:szCs w:val="18"/>
        </w:rPr>
        <w:t xml:space="preserve">and </w:t>
      </w:r>
      <w:r w:rsidR="00BB0CA4" w:rsidRPr="00971AB2">
        <w:rPr>
          <w:sz w:val="18"/>
          <w:szCs w:val="18"/>
        </w:rPr>
        <w:t xml:space="preserve">Bois-Joli </w:t>
      </w:r>
      <w:r w:rsidR="00BB0CA4">
        <w:rPr>
          <w:sz w:val="18"/>
          <w:szCs w:val="18"/>
        </w:rPr>
        <w:t xml:space="preserve">are </w:t>
      </w:r>
      <w:r w:rsidRPr="00971AB2">
        <w:rPr>
          <w:sz w:val="18"/>
          <w:szCs w:val="18"/>
        </w:rPr>
        <w:t>village</w:t>
      </w:r>
      <w:r w:rsidR="00BB0CA4">
        <w:rPr>
          <w:sz w:val="18"/>
          <w:szCs w:val="18"/>
        </w:rPr>
        <w:t>s</w:t>
      </w:r>
      <w:r w:rsidRPr="00971AB2">
        <w:rPr>
          <w:sz w:val="18"/>
          <w:szCs w:val="18"/>
        </w:rPr>
        <w:t xml:space="preserve"> with</w:t>
      </w:r>
      <w:r w:rsidR="00A14B52">
        <w:rPr>
          <w:sz w:val="18"/>
          <w:szCs w:val="18"/>
        </w:rPr>
        <w:t xml:space="preserve"> </w:t>
      </w:r>
      <w:r w:rsidRPr="00971AB2">
        <w:rPr>
          <w:sz w:val="18"/>
          <w:szCs w:val="18"/>
        </w:rPr>
        <w:t>population</w:t>
      </w:r>
      <w:r w:rsidR="00A14B52">
        <w:rPr>
          <w:sz w:val="18"/>
          <w:szCs w:val="18"/>
        </w:rPr>
        <w:t>s</w:t>
      </w:r>
      <w:r w:rsidRPr="00971AB2">
        <w:rPr>
          <w:sz w:val="18"/>
          <w:szCs w:val="18"/>
        </w:rPr>
        <w:t xml:space="preserve"> of 4020</w:t>
      </w:r>
      <w:r w:rsidR="00BB0CA4">
        <w:rPr>
          <w:sz w:val="18"/>
          <w:szCs w:val="18"/>
        </w:rPr>
        <w:t xml:space="preserve"> and </w:t>
      </w:r>
      <w:r w:rsidRPr="00971AB2">
        <w:rPr>
          <w:sz w:val="18"/>
          <w:szCs w:val="18"/>
        </w:rPr>
        <w:t>3885</w:t>
      </w:r>
      <w:r w:rsidR="00BB0CA4">
        <w:rPr>
          <w:sz w:val="18"/>
          <w:szCs w:val="18"/>
        </w:rPr>
        <w:t>, respectively</w:t>
      </w:r>
      <w:r w:rsidRPr="00971AB2">
        <w:rPr>
          <w:sz w:val="18"/>
          <w:szCs w:val="18"/>
        </w:rPr>
        <w:t>. Hartland</w:t>
      </w:r>
      <w:r w:rsidR="0091169F">
        <w:rPr>
          <w:sz w:val="18"/>
          <w:szCs w:val="18"/>
        </w:rPr>
        <w:t xml:space="preserve">, </w:t>
      </w:r>
      <w:r w:rsidR="0091169F" w:rsidRPr="00971AB2">
        <w:rPr>
          <w:sz w:val="18"/>
          <w:szCs w:val="18"/>
        </w:rPr>
        <w:t>Riviere-du-Nord</w:t>
      </w:r>
      <w:r w:rsidR="0091169F">
        <w:rPr>
          <w:sz w:val="18"/>
          <w:szCs w:val="18"/>
        </w:rPr>
        <w:t xml:space="preserve">, and </w:t>
      </w:r>
      <w:r w:rsidR="0091169F" w:rsidRPr="00971AB2">
        <w:rPr>
          <w:sz w:val="18"/>
          <w:szCs w:val="18"/>
        </w:rPr>
        <w:t>Saint Quentin</w:t>
      </w:r>
      <w:r w:rsidR="0091169F">
        <w:rPr>
          <w:sz w:val="18"/>
          <w:szCs w:val="18"/>
        </w:rPr>
        <w:t xml:space="preserve"> are</w:t>
      </w:r>
      <w:r w:rsidR="00BB0CA4">
        <w:rPr>
          <w:sz w:val="18"/>
          <w:szCs w:val="18"/>
        </w:rPr>
        <w:t> </w:t>
      </w:r>
      <w:r w:rsidRPr="00971AB2">
        <w:rPr>
          <w:sz w:val="18"/>
          <w:szCs w:val="18"/>
        </w:rPr>
        <w:t>town</w:t>
      </w:r>
      <w:r w:rsidR="0091169F">
        <w:rPr>
          <w:sz w:val="18"/>
          <w:szCs w:val="18"/>
        </w:rPr>
        <w:t>s</w:t>
      </w:r>
      <w:r w:rsidRPr="00971AB2">
        <w:rPr>
          <w:sz w:val="18"/>
          <w:szCs w:val="18"/>
        </w:rPr>
        <w:t xml:space="preserve"> with population</w:t>
      </w:r>
      <w:r w:rsidR="0091169F">
        <w:rPr>
          <w:sz w:val="18"/>
          <w:szCs w:val="18"/>
        </w:rPr>
        <w:t>s</w:t>
      </w:r>
      <w:r w:rsidRPr="00971AB2">
        <w:rPr>
          <w:sz w:val="18"/>
          <w:szCs w:val="18"/>
        </w:rPr>
        <w:t xml:space="preserve"> of 3925</w:t>
      </w:r>
      <w:r w:rsidR="0091169F">
        <w:rPr>
          <w:sz w:val="18"/>
          <w:szCs w:val="18"/>
        </w:rPr>
        <w:t xml:space="preserve">, </w:t>
      </w:r>
      <w:r w:rsidRPr="00971AB2">
        <w:rPr>
          <w:sz w:val="18"/>
          <w:szCs w:val="18"/>
        </w:rPr>
        <w:t>3697</w:t>
      </w:r>
      <w:r w:rsidR="0091169F">
        <w:rPr>
          <w:sz w:val="18"/>
          <w:szCs w:val="18"/>
        </w:rPr>
        <w:t xml:space="preserve">, and </w:t>
      </w:r>
      <w:r w:rsidRPr="00971AB2">
        <w:rPr>
          <w:sz w:val="18"/>
          <w:szCs w:val="18"/>
        </w:rPr>
        <w:t>3853</w:t>
      </w:r>
      <w:r w:rsidR="0091169F">
        <w:rPr>
          <w:sz w:val="18"/>
          <w:szCs w:val="18"/>
        </w:rPr>
        <w:t>, respectively</w:t>
      </w:r>
      <w:r w:rsidRPr="00971AB2">
        <w:rPr>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2176C" w14:textId="696F8FA1" w:rsidR="00D177C3" w:rsidRDefault="00D177C3" w:rsidP="00D177C3">
    <w:pPr>
      <w:pStyle w:val="Header"/>
      <w:pBdr>
        <w:bottom w:val="single" w:sz="4" w:space="1" w:color="auto"/>
      </w:pBdr>
      <w:jc w:val="both"/>
    </w:pPr>
    <w:r>
      <w:rPr>
        <w:noProof/>
      </w:rPr>
      <w:drawing>
        <wp:anchor distT="0" distB="0" distL="114300" distR="114300" simplePos="0" relativeHeight="251658240" behindDoc="1" locked="0" layoutInCell="0" allowOverlap="1" wp14:anchorId="77E5FEA2" wp14:editId="3B22B26B">
          <wp:simplePos x="0" y="0"/>
          <wp:positionH relativeFrom="margin">
            <wp:align>right</wp:align>
          </wp:positionH>
          <wp:positionV relativeFrom="page">
            <wp:posOffset>333375</wp:posOffset>
          </wp:positionV>
          <wp:extent cx="870811" cy="540000"/>
          <wp:effectExtent l="0" t="0" r="5715" b="0"/>
          <wp:wrapNone/>
          <wp:docPr id="102" name="drawingObject102" descr="A logo with a ship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drawingObject102" descr="A logo with a ship and trees&#10;&#10;AI-generated content may be incorrect."/>
                  <pic:cNvPicPr/>
                </pic:nvPicPr>
                <pic:blipFill>
                  <a:blip r:embed="rId1"/>
                  <a:stretch/>
                </pic:blipFill>
                <pic:spPr>
                  <a:xfrm>
                    <a:off x="0" y="0"/>
                    <a:ext cx="870811" cy="540000"/>
                  </a:xfrm>
                  <a:prstGeom prst="rect">
                    <a:avLst/>
                  </a:prstGeom>
                  <a:noFill/>
                </pic:spPr>
              </pic:pic>
            </a:graphicData>
          </a:graphic>
          <wp14:sizeRelH relativeFrom="margin">
            <wp14:pctWidth>0</wp14:pctWidth>
          </wp14:sizeRelH>
          <wp14:sizeRelV relativeFrom="margin">
            <wp14:pctHeight>0</wp14:pctHeight>
          </wp14:sizeRelV>
        </wp:anchor>
      </w:drawing>
    </w:r>
  </w:p>
  <w:p w14:paraId="06974FBB" w14:textId="73FEF29D" w:rsidR="000E30DC" w:rsidRDefault="000E30DC" w:rsidP="00543B6D">
    <w:pPr>
      <w:pStyle w:val="Header"/>
      <w:pBdr>
        <w:bottom w:val="single" w:sz="4" w:space="1" w:color="auto"/>
      </w:pBdr>
      <w:jc w:val="right"/>
    </w:pPr>
  </w:p>
  <w:p w14:paraId="6239D96F" w14:textId="77777777" w:rsidR="00543B6D" w:rsidRDefault="00543B6D" w:rsidP="000E30DC">
    <w:pPr>
      <w:pStyle w:val="Header"/>
      <w:jc w:val="right"/>
    </w:pPr>
  </w:p>
</w:hdr>
</file>

<file path=word/intelligence2.xml><?xml version="1.0" encoding="utf-8"?>
<int2:intelligence xmlns:int2="http://schemas.microsoft.com/office/intelligence/2020/intelligence" xmlns:oel="http://schemas.microsoft.com/office/2019/extlst">
  <int2:observations>
    <int2:textHash int2:hashCode="pbixVZq41GKdh4" int2:id="0uAtSDjl">
      <int2:state int2:value="Rejected" int2:type="LegacyProofing"/>
    </int2:textHash>
    <int2:textHash int2:hashCode="n/xQky1f8lZfb7" int2:id="FraNp62f">
      <int2:state int2:value="Rejected" int2:type="LegacyProofing"/>
    </int2:textHash>
    <int2:textHash int2:hashCode="x3AUC9ULiLceKG" int2:id="JmoQTpak">
      <int2:state int2:value="Rejected" int2:type="LegacyProofing"/>
    </int2:textHash>
    <int2:textHash int2:hashCode="qptlSR4Bg7uRdk" int2:id="SiKTs5rI">
      <int2:state int2:value="Rejected" int2:type="LegacyProofing"/>
    </int2:textHash>
    <int2:textHash int2:hashCode="M/oL8cIGxg/k51" int2:id="kr8UGBN1">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166DA"/>
    <w:multiLevelType w:val="hybridMultilevel"/>
    <w:tmpl w:val="2D5A3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035784"/>
    <w:multiLevelType w:val="hybridMultilevel"/>
    <w:tmpl w:val="37FE69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317DA3"/>
    <w:multiLevelType w:val="hybridMultilevel"/>
    <w:tmpl w:val="3F307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84602E"/>
    <w:multiLevelType w:val="hybridMultilevel"/>
    <w:tmpl w:val="06D09240"/>
    <w:lvl w:ilvl="0" w:tplc="04090001">
      <w:start w:val="1"/>
      <w:numFmt w:val="bullet"/>
      <w:lvlText w:val=""/>
      <w:lvlJc w:val="left"/>
      <w:pPr>
        <w:ind w:left="6" w:hanging="360"/>
      </w:pPr>
      <w:rPr>
        <w:rFonts w:ascii="Symbol" w:hAnsi="Symbol" w:hint="default"/>
      </w:rPr>
    </w:lvl>
    <w:lvl w:ilvl="1" w:tplc="04090003" w:tentative="1">
      <w:start w:val="1"/>
      <w:numFmt w:val="bullet"/>
      <w:lvlText w:val="o"/>
      <w:lvlJc w:val="left"/>
      <w:pPr>
        <w:ind w:left="726" w:hanging="360"/>
      </w:pPr>
      <w:rPr>
        <w:rFonts w:ascii="Courier New" w:hAnsi="Courier New" w:cs="Courier New" w:hint="default"/>
      </w:rPr>
    </w:lvl>
    <w:lvl w:ilvl="2" w:tplc="04090005" w:tentative="1">
      <w:start w:val="1"/>
      <w:numFmt w:val="bullet"/>
      <w:lvlText w:val=""/>
      <w:lvlJc w:val="left"/>
      <w:pPr>
        <w:ind w:left="1446" w:hanging="360"/>
      </w:pPr>
      <w:rPr>
        <w:rFonts w:ascii="Wingdings" w:hAnsi="Wingdings" w:hint="default"/>
      </w:rPr>
    </w:lvl>
    <w:lvl w:ilvl="3" w:tplc="04090001" w:tentative="1">
      <w:start w:val="1"/>
      <w:numFmt w:val="bullet"/>
      <w:lvlText w:val=""/>
      <w:lvlJc w:val="left"/>
      <w:pPr>
        <w:ind w:left="2166" w:hanging="360"/>
      </w:pPr>
      <w:rPr>
        <w:rFonts w:ascii="Symbol" w:hAnsi="Symbol" w:hint="default"/>
      </w:rPr>
    </w:lvl>
    <w:lvl w:ilvl="4" w:tplc="04090003" w:tentative="1">
      <w:start w:val="1"/>
      <w:numFmt w:val="bullet"/>
      <w:lvlText w:val="o"/>
      <w:lvlJc w:val="left"/>
      <w:pPr>
        <w:ind w:left="2886" w:hanging="360"/>
      </w:pPr>
      <w:rPr>
        <w:rFonts w:ascii="Courier New" w:hAnsi="Courier New" w:cs="Courier New" w:hint="default"/>
      </w:rPr>
    </w:lvl>
    <w:lvl w:ilvl="5" w:tplc="04090005" w:tentative="1">
      <w:start w:val="1"/>
      <w:numFmt w:val="bullet"/>
      <w:lvlText w:val=""/>
      <w:lvlJc w:val="left"/>
      <w:pPr>
        <w:ind w:left="3606" w:hanging="360"/>
      </w:pPr>
      <w:rPr>
        <w:rFonts w:ascii="Wingdings" w:hAnsi="Wingdings" w:hint="default"/>
      </w:rPr>
    </w:lvl>
    <w:lvl w:ilvl="6" w:tplc="04090001" w:tentative="1">
      <w:start w:val="1"/>
      <w:numFmt w:val="bullet"/>
      <w:lvlText w:val=""/>
      <w:lvlJc w:val="left"/>
      <w:pPr>
        <w:ind w:left="4326" w:hanging="360"/>
      </w:pPr>
      <w:rPr>
        <w:rFonts w:ascii="Symbol" w:hAnsi="Symbol" w:hint="default"/>
      </w:rPr>
    </w:lvl>
    <w:lvl w:ilvl="7" w:tplc="04090003" w:tentative="1">
      <w:start w:val="1"/>
      <w:numFmt w:val="bullet"/>
      <w:lvlText w:val="o"/>
      <w:lvlJc w:val="left"/>
      <w:pPr>
        <w:ind w:left="5046" w:hanging="360"/>
      </w:pPr>
      <w:rPr>
        <w:rFonts w:ascii="Courier New" w:hAnsi="Courier New" w:cs="Courier New" w:hint="default"/>
      </w:rPr>
    </w:lvl>
    <w:lvl w:ilvl="8" w:tplc="04090005" w:tentative="1">
      <w:start w:val="1"/>
      <w:numFmt w:val="bullet"/>
      <w:lvlText w:val=""/>
      <w:lvlJc w:val="left"/>
      <w:pPr>
        <w:ind w:left="5766" w:hanging="360"/>
      </w:pPr>
      <w:rPr>
        <w:rFonts w:ascii="Wingdings" w:hAnsi="Wingdings" w:hint="default"/>
      </w:rPr>
    </w:lvl>
  </w:abstractNum>
  <w:abstractNum w:abstractNumId="4" w15:restartNumberingAfterBreak="0">
    <w:nsid w:val="17624C7A"/>
    <w:multiLevelType w:val="hybridMultilevel"/>
    <w:tmpl w:val="5E707B60"/>
    <w:lvl w:ilvl="0" w:tplc="0409000F">
      <w:start w:val="1"/>
      <w:numFmt w:val="decimal"/>
      <w:lvlText w:val="%1."/>
      <w:lvlJc w:val="left"/>
      <w:pPr>
        <w:ind w:left="6" w:hanging="360"/>
      </w:pPr>
      <w:rPr>
        <w:rFonts w:hint="default"/>
      </w:rPr>
    </w:lvl>
    <w:lvl w:ilvl="1" w:tplc="FFFFFFFF" w:tentative="1">
      <w:start w:val="1"/>
      <w:numFmt w:val="bullet"/>
      <w:lvlText w:val="o"/>
      <w:lvlJc w:val="left"/>
      <w:pPr>
        <w:ind w:left="726" w:hanging="360"/>
      </w:pPr>
      <w:rPr>
        <w:rFonts w:ascii="Courier New" w:hAnsi="Courier New" w:cs="Courier New" w:hint="default"/>
      </w:rPr>
    </w:lvl>
    <w:lvl w:ilvl="2" w:tplc="FFFFFFFF" w:tentative="1">
      <w:start w:val="1"/>
      <w:numFmt w:val="bullet"/>
      <w:lvlText w:val=""/>
      <w:lvlJc w:val="left"/>
      <w:pPr>
        <w:ind w:left="1446" w:hanging="360"/>
      </w:pPr>
      <w:rPr>
        <w:rFonts w:ascii="Wingdings" w:hAnsi="Wingdings" w:hint="default"/>
      </w:rPr>
    </w:lvl>
    <w:lvl w:ilvl="3" w:tplc="FFFFFFFF" w:tentative="1">
      <w:start w:val="1"/>
      <w:numFmt w:val="bullet"/>
      <w:lvlText w:val=""/>
      <w:lvlJc w:val="left"/>
      <w:pPr>
        <w:ind w:left="2166" w:hanging="360"/>
      </w:pPr>
      <w:rPr>
        <w:rFonts w:ascii="Symbol" w:hAnsi="Symbol" w:hint="default"/>
      </w:rPr>
    </w:lvl>
    <w:lvl w:ilvl="4" w:tplc="FFFFFFFF" w:tentative="1">
      <w:start w:val="1"/>
      <w:numFmt w:val="bullet"/>
      <w:lvlText w:val="o"/>
      <w:lvlJc w:val="left"/>
      <w:pPr>
        <w:ind w:left="2886" w:hanging="360"/>
      </w:pPr>
      <w:rPr>
        <w:rFonts w:ascii="Courier New" w:hAnsi="Courier New" w:cs="Courier New" w:hint="default"/>
      </w:rPr>
    </w:lvl>
    <w:lvl w:ilvl="5" w:tplc="FFFFFFFF" w:tentative="1">
      <w:start w:val="1"/>
      <w:numFmt w:val="bullet"/>
      <w:lvlText w:val=""/>
      <w:lvlJc w:val="left"/>
      <w:pPr>
        <w:ind w:left="3606" w:hanging="360"/>
      </w:pPr>
      <w:rPr>
        <w:rFonts w:ascii="Wingdings" w:hAnsi="Wingdings" w:hint="default"/>
      </w:rPr>
    </w:lvl>
    <w:lvl w:ilvl="6" w:tplc="FFFFFFFF" w:tentative="1">
      <w:start w:val="1"/>
      <w:numFmt w:val="bullet"/>
      <w:lvlText w:val=""/>
      <w:lvlJc w:val="left"/>
      <w:pPr>
        <w:ind w:left="4326" w:hanging="360"/>
      </w:pPr>
      <w:rPr>
        <w:rFonts w:ascii="Symbol" w:hAnsi="Symbol" w:hint="default"/>
      </w:rPr>
    </w:lvl>
    <w:lvl w:ilvl="7" w:tplc="FFFFFFFF" w:tentative="1">
      <w:start w:val="1"/>
      <w:numFmt w:val="bullet"/>
      <w:lvlText w:val="o"/>
      <w:lvlJc w:val="left"/>
      <w:pPr>
        <w:ind w:left="5046" w:hanging="360"/>
      </w:pPr>
      <w:rPr>
        <w:rFonts w:ascii="Courier New" w:hAnsi="Courier New" w:cs="Courier New" w:hint="default"/>
      </w:rPr>
    </w:lvl>
    <w:lvl w:ilvl="8" w:tplc="FFFFFFFF" w:tentative="1">
      <w:start w:val="1"/>
      <w:numFmt w:val="bullet"/>
      <w:lvlText w:val=""/>
      <w:lvlJc w:val="left"/>
      <w:pPr>
        <w:ind w:left="5766" w:hanging="360"/>
      </w:pPr>
      <w:rPr>
        <w:rFonts w:ascii="Wingdings" w:hAnsi="Wingdings" w:hint="default"/>
      </w:rPr>
    </w:lvl>
  </w:abstractNum>
  <w:abstractNum w:abstractNumId="5" w15:restartNumberingAfterBreak="0">
    <w:nsid w:val="200943A7"/>
    <w:multiLevelType w:val="hybridMultilevel"/>
    <w:tmpl w:val="4B602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0972FD"/>
    <w:multiLevelType w:val="hybridMultilevel"/>
    <w:tmpl w:val="2A30D5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9E876AA"/>
    <w:multiLevelType w:val="hybridMultilevel"/>
    <w:tmpl w:val="5E707B60"/>
    <w:lvl w:ilvl="0" w:tplc="FFFFFFFF">
      <w:start w:val="1"/>
      <w:numFmt w:val="decimal"/>
      <w:lvlText w:val="%1."/>
      <w:lvlJc w:val="left"/>
      <w:pPr>
        <w:ind w:left="6" w:hanging="360"/>
      </w:pPr>
      <w:rPr>
        <w:rFonts w:hint="default"/>
      </w:rPr>
    </w:lvl>
    <w:lvl w:ilvl="1" w:tplc="FFFFFFFF" w:tentative="1">
      <w:start w:val="1"/>
      <w:numFmt w:val="bullet"/>
      <w:lvlText w:val="o"/>
      <w:lvlJc w:val="left"/>
      <w:pPr>
        <w:ind w:left="726" w:hanging="360"/>
      </w:pPr>
      <w:rPr>
        <w:rFonts w:ascii="Courier New" w:hAnsi="Courier New" w:cs="Courier New" w:hint="default"/>
      </w:rPr>
    </w:lvl>
    <w:lvl w:ilvl="2" w:tplc="FFFFFFFF" w:tentative="1">
      <w:start w:val="1"/>
      <w:numFmt w:val="bullet"/>
      <w:lvlText w:val=""/>
      <w:lvlJc w:val="left"/>
      <w:pPr>
        <w:ind w:left="1446" w:hanging="360"/>
      </w:pPr>
      <w:rPr>
        <w:rFonts w:ascii="Wingdings" w:hAnsi="Wingdings" w:hint="default"/>
      </w:rPr>
    </w:lvl>
    <w:lvl w:ilvl="3" w:tplc="FFFFFFFF" w:tentative="1">
      <w:start w:val="1"/>
      <w:numFmt w:val="bullet"/>
      <w:lvlText w:val=""/>
      <w:lvlJc w:val="left"/>
      <w:pPr>
        <w:ind w:left="2166" w:hanging="360"/>
      </w:pPr>
      <w:rPr>
        <w:rFonts w:ascii="Symbol" w:hAnsi="Symbol" w:hint="default"/>
      </w:rPr>
    </w:lvl>
    <w:lvl w:ilvl="4" w:tplc="FFFFFFFF" w:tentative="1">
      <w:start w:val="1"/>
      <w:numFmt w:val="bullet"/>
      <w:lvlText w:val="o"/>
      <w:lvlJc w:val="left"/>
      <w:pPr>
        <w:ind w:left="2886" w:hanging="360"/>
      </w:pPr>
      <w:rPr>
        <w:rFonts w:ascii="Courier New" w:hAnsi="Courier New" w:cs="Courier New" w:hint="default"/>
      </w:rPr>
    </w:lvl>
    <w:lvl w:ilvl="5" w:tplc="FFFFFFFF" w:tentative="1">
      <w:start w:val="1"/>
      <w:numFmt w:val="bullet"/>
      <w:lvlText w:val=""/>
      <w:lvlJc w:val="left"/>
      <w:pPr>
        <w:ind w:left="3606" w:hanging="360"/>
      </w:pPr>
      <w:rPr>
        <w:rFonts w:ascii="Wingdings" w:hAnsi="Wingdings" w:hint="default"/>
      </w:rPr>
    </w:lvl>
    <w:lvl w:ilvl="6" w:tplc="FFFFFFFF" w:tentative="1">
      <w:start w:val="1"/>
      <w:numFmt w:val="bullet"/>
      <w:lvlText w:val=""/>
      <w:lvlJc w:val="left"/>
      <w:pPr>
        <w:ind w:left="4326" w:hanging="360"/>
      </w:pPr>
      <w:rPr>
        <w:rFonts w:ascii="Symbol" w:hAnsi="Symbol" w:hint="default"/>
      </w:rPr>
    </w:lvl>
    <w:lvl w:ilvl="7" w:tplc="FFFFFFFF" w:tentative="1">
      <w:start w:val="1"/>
      <w:numFmt w:val="bullet"/>
      <w:lvlText w:val="o"/>
      <w:lvlJc w:val="left"/>
      <w:pPr>
        <w:ind w:left="5046" w:hanging="360"/>
      </w:pPr>
      <w:rPr>
        <w:rFonts w:ascii="Courier New" w:hAnsi="Courier New" w:cs="Courier New" w:hint="default"/>
      </w:rPr>
    </w:lvl>
    <w:lvl w:ilvl="8" w:tplc="FFFFFFFF" w:tentative="1">
      <w:start w:val="1"/>
      <w:numFmt w:val="bullet"/>
      <w:lvlText w:val=""/>
      <w:lvlJc w:val="left"/>
      <w:pPr>
        <w:ind w:left="5766" w:hanging="360"/>
      </w:pPr>
      <w:rPr>
        <w:rFonts w:ascii="Wingdings" w:hAnsi="Wingdings" w:hint="default"/>
      </w:rPr>
    </w:lvl>
  </w:abstractNum>
  <w:abstractNum w:abstractNumId="8" w15:restartNumberingAfterBreak="0">
    <w:nsid w:val="36151272"/>
    <w:multiLevelType w:val="hybridMultilevel"/>
    <w:tmpl w:val="81D069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12E33E7"/>
    <w:multiLevelType w:val="hybridMultilevel"/>
    <w:tmpl w:val="A0C40802"/>
    <w:lvl w:ilvl="0" w:tplc="04090001">
      <w:start w:val="1"/>
      <w:numFmt w:val="bullet"/>
      <w:lvlText w:val=""/>
      <w:lvlJc w:val="left"/>
      <w:pPr>
        <w:ind w:left="6" w:hanging="360"/>
      </w:pPr>
      <w:rPr>
        <w:rFonts w:ascii="Symbol" w:hAnsi="Symbol" w:hint="default"/>
      </w:rPr>
    </w:lvl>
    <w:lvl w:ilvl="1" w:tplc="04090003" w:tentative="1">
      <w:start w:val="1"/>
      <w:numFmt w:val="bullet"/>
      <w:lvlText w:val="o"/>
      <w:lvlJc w:val="left"/>
      <w:pPr>
        <w:ind w:left="726" w:hanging="360"/>
      </w:pPr>
      <w:rPr>
        <w:rFonts w:ascii="Courier New" w:hAnsi="Courier New" w:cs="Courier New" w:hint="default"/>
      </w:rPr>
    </w:lvl>
    <w:lvl w:ilvl="2" w:tplc="04090005" w:tentative="1">
      <w:start w:val="1"/>
      <w:numFmt w:val="bullet"/>
      <w:lvlText w:val=""/>
      <w:lvlJc w:val="left"/>
      <w:pPr>
        <w:ind w:left="1446" w:hanging="360"/>
      </w:pPr>
      <w:rPr>
        <w:rFonts w:ascii="Wingdings" w:hAnsi="Wingdings" w:hint="default"/>
      </w:rPr>
    </w:lvl>
    <w:lvl w:ilvl="3" w:tplc="04090001" w:tentative="1">
      <w:start w:val="1"/>
      <w:numFmt w:val="bullet"/>
      <w:lvlText w:val=""/>
      <w:lvlJc w:val="left"/>
      <w:pPr>
        <w:ind w:left="2166" w:hanging="360"/>
      </w:pPr>
      <w:rPr>
        <w:rFonts w:ascii="Symbol" w:hAnsi="Symbol" w:hint="default"/>
      </w:rPr>
    </w:lvl>
    <w:lvl w:ilvl="4" w:tplc="04090003" w:tentative="1">
      <w:start w:val="1"/>
      <w:numFmt w:val="bullet"/>
      <w:lvlText w:val="o"/>
      <w:lvlJc w:val="left"/>
      <w:pPr>
        <w:ind w:left="2886" w:hanging="360"/>
      </w:pPr>
      <w:rPr>
        <w:rFonts w:ascii="Courier New" w:hAnsi="Courier New" w:cs="Courier New" w:hint="default"/>
      </w:rPr>
    </w:lvl>
    <w:lvl w:ilvl="5" w:tplc="04090005" w:tentative="1">
      <w:start w:val="1"/>
      <w:numFmt w:val="bullet"/>
      <w:lvlText w:val=""/>
      <w:lvlJc w:val="left"/>
      <w:pPr>
        <w:ind w:left="3606" w:hanging="360"/>
      </w:pPr>
      <w:rPr>
        <w:rFonts w:ascii="Wingdings" w:hAnsi="Wingdings" w:hint="default"/>
      </w:rPr>
    </w:lvl>
    <w:lvl w:ilvl="6" w:tplc="04090001" w:tentative="1">
      <w:start w:val="1"/>
      <w:numFmt w:val="bullet"/>
      <w:lvlText w:val=""/>
      <w:lvlJc w:val="left"/>
      <w:pPr>
        <w:ind w:left="4326" w:hanging="360"/>
      </w:pPr>
      <w:rPr>
        <w:rFonts w:ascii="Symbol" w:hAnsi="Symbol" w:hint="default"/>
      </w:rPr>
    </w:lvl>
    <w:lvl w:ilvl="7" w:tplc="04090003" w:tentative="1">
      <w:start w:val="1"/>
      <w:numFmt w:val="bullet"/>
      <w:lvlText w:val="o"/>
      <w:lvlJc w:val="left"/>
      <w:pPr>
        <w:ind w:left="5046" w:hanging="360"/>
      </w:pPr>
      <w:rPr>
        <w:rFonts w:ascii="Courier New" w:hAnsi="Courier New" w:cs="Courier New" w:hint="default"/>
      </w:rPr>
    </w:lvl>
    <w:lvl w:ilvl="8" w:tplc="04090005" w:tentative="1">
      <w:start w:val="1"/>
      <w:numFmt w:val="bullet"/>
      <w:lvlText w:val=""/>
      <w:lvlJc w:val="left"/>
      <w:pPr>
        <w:ind w:left="5766" w:hanging="360"/>
      </w:pPr>
      <w:rPr>
        <w:rFonts w:ascii="Wingdings" w:hAnsi="Wingdings" w:hint="default"/>
      </w:rPr>
    </w:lvl>
  </w:abstractNum>
  <w:abstractNum w:abstractNumId="10" w15:restartNumberingAfterBreak="0">
    <w:nsid w:val="509C3F58"/>
    <w:multiLevelType w:val="hybridMultilevel"/>
    <w:tmpl w:val="ADD8B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396418"/>
    <w:multiLevelType w:val="hybridMultilevel"/>
    <w:tmpl w:val="55204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775639"/>
    <w:multiLevelType w:val="hybridMultilevel"/>
    <w:tmpl w:val="0242E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6B6BD8"/>
    <w:multiLevelType w:val="hybridMultilevel"/>
    <w:tmpl w:val="0E343A2A"/>
    <w:lvl w:ilvl="0" w:tplc="10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6C3260D"/>
    <w:multiLevelType w:val="hybridMultilevel"/>
    <w:tmpl w:val="04D25A90"/>
    <w:lvl w:ilvl="0" w:tplc="B9DA84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DC1607F"/>
    <w:multiLevelType w:val="hybridMultilevel"/>
    <w:tmpl w:val="44E2DE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E8D49D6"/>
    <w:multiLevelType w:val="hybridMultilevel"/>
    <w:tmpl w:val="A9A00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1024918">
    <w:abstractNumId w:val="1"/>
  </w:num>
  <w:num w:numId="2" w16cid:durableId="968130460">
    <w:abstractNumId w:val="13"/>
  </w:num>
  <w:num w:numId="3" w16cid:durableId="10885018">
    <w:abstractNumId w:val="6"/>
  </w:num>
  <w:num w:numId="4" w16cid:durableId="1715695882">
    <w:abstractNumId w:val="15"/>
  </w:num>
  <w:num w:numId="5" w16cid:durableId="1006908406">
    <w:abstractNumId w:val="5"/>
  </w:num>
  <w:num w:numId="6" w16cid:durableId="165367395">
    <w:abstractNumId w:val="14"/>
  </w:num>
  <w:num w:numId="7" w16cid:durableId="1523938515">
    <w:abstractNumId w:val="3"/>
  </w:num>
  <w:num w:numId="8" w16cid:durableId="1696155712">
    <w:abstractNumId w:val="0"/>
  </w:num>
  <w:num w:numId="9" w16cid:durableId="1719233808">
    <w:abstractNumId w:val="12"/>
  </w:num>
  <w:num w:numId="10" w16cid:durableId="494540132">
    <w:abstractNumId w:val="10"/>
  </w:num>
  <w:num w:numId="11" w16cid:durableId="1922181664">
    <w:abstractNumId w:val="8"/>
  </w:num>
  <w:num w:numId="12" w16cid:durableId="1846045577">
    <w:abstractNumId w:val="9"/>
  </w:num>
  <w:num w:numId="13" w16cid:durableId="493761242">
    <w:abstractNumId w:val="2"/>
  </w:num>
  <w:num w:numId="14" w16cid:durableId="1414745518">
    <w:abstractNumId w:val="11"/>
  </w:num>
  <w:num w:numId="15" w16cid:durableId="387344814">
    <w:abstractNumId w:val="16"/>
  </w:num>
  <w:num w:numId="16" w16cid:durableId="957294211">
    <w:abstractNumId w:val="4"/>
  </w:num>
  <w:num w:numId="17" w16cid:durableId="405231032">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0DC"/>
    <w:rsid w:val="00000377"/>
    <w:rsid w:val="0000045F"/>
    <w:rsid w:val="0000069A"/>
    <w:rsid w:val="0000082D"/>
    <w:rsid w:val="00000A7D"/>
    <w:rsid w:val="000010FE"/>
    <w:rsid w:val="000012CB"/>
    <w:rsid w:val="00001EDE"/>
    <w:rsid w:val="000021F6"/>
    <w:rsid w:val="000023FA"/>
    <w:rsid w:val="00002989"/>
    <w:rsid w:val="00002CDF"/>
    <w:rsid w:val="00002E6F"/>
    <w:rsid w:val="00002FB4"/>
    <w:rsid w:val="00003812"/>
    <w:rsid w:val="000038C0"/>
    <w:rsid w:val="000039BD"/>
    <w:rsid w:val="00003A5B"/>
    <w:rsid w:val="00003B98"/>
    <w:rsid w:val="00004265"/>
    <w:rsid w:val="00004541"/>
    <w:rsid w:val="0000494F"/>
    <w:rsid w:val="00004F92"/>
    <w:rsid w:val="00005097"/>
    <w:rsid w:val="0000547F"/>
    <w:rsid w:val="00005510"/>
    <w:rsid w:val="00005F8E"/>
    <w:rsid w:val="00007545"/>
    <w:rsid w:val="00007FE8"/>
    <w:rsid w:val="000102E4"/>
    <w:rsid w:val="000105C4"/>
    <w:rsid w:val="000108F7"/>
    <w:rsid w:val="00010AEF"/>
    <w:rsid w:val="000110B1"/>
    <w:rsid w:val="000110D3"/>
    <w:rsid w:val="00011270"/>
    <w:rsid w:val="00011351"/>
    <w:rsid w:val="000118DB"/>
    <w:rsid w:val="00011954"/>
    <w:rsid w:val="000124F2"/>
    <w:rsid w:val="00012C5F"/>
    <w:rsid w:val="00013040"/>
    <w:rsid w:val="00013ED6"/>
    <w:rsid w:val="000148BB"/>
    <w:rsid w:val="00014E16"/>
    <w:rsid w:val="00014F4B"/>
    <w:rsid w:val="000150BA"/>
    <w:rsid w:val="0001555B"/>
    <w:rsid w:val="00015952"/>
    <w:rsid w:val="00015CFD"/>
    <w:rsid w:val="00015FB4"/>
    <w:rsid w:val="00016BD1"/>
    <w:rsid w:val="00016D99"/>
    <w:rsid w:val="00016FBB"/>
    <w:rsid w:val="00017405"/>
    <w:rsid w:val="00017921"/>
    <w:rsid w:val="00017AA2"/>
    <w:rsid w:val="0002004E"/>
    <w:rsid w:val="00020212"/>
    <w:rsid w:val="00020524"/>
    <w:rsid w:val="00021144"/>
    <w:rsid w:val="00021FA9"/>
    <w:rsid w:val="00022A6D"/>
    <w:rsid w:val="000236B9"/>
    <w:rsid w:val="00024315"/>
    <w:rsid w:val="00024576"/>
    <w:rsid w:val="00024717"/>
    <w:rsid w:val="00024A87"/>
    <w:rsid w:val="00024E6D"/>
    <w:rsid w:val="0002561A"/>
    <w:rsid w:val="0002567C"/>
    <w:rsid w:val="00025EF0"/>
    <w:rsid w:val="00026714"/>
    <w:rsid w:val="00026979"/>
    <w:rsid w:val="00026B69"/>
    <w:rsid w:val="000271EF"/>
    <w:rsid w:val="000277AC"/>
    <w:rsid w:val="00027CFB"/>
    <w:rsid w:val="000300FD"/>
    <w:rsid w:val="00030E0F"/>
    <w:rsid w:val="00031959"/>
    <w:rsid w:val="00031C6E"/>
    <w:rsid w:val="00031D9F"/>
    <w:rsid w:val="00031F16"/>
    <w:rsid w:val="00032441"/>
    <w:rsid w:val="00032480"/>
    <w:rsid w:val="000325D4"/>
    <w:rsid w:val="00032FD6"/>
    <w:rsid w:val="00033622"/>
    <w:rsid w:val="00033717"/>
    <w:rsid w:val="00033BAF"/>
    <w:rsid w:val="0003406E"/>
    <w:rsid w:val="00034510"/>
    <w:rsid w:val="000346BD"/>
    <w:rsid w:val="000347F2"/>
    <w:rsid w:val="00035DC3"/>
    <w:rsid w:val="0003601D"/>
    <w:rsid w:val="0003619E"/>
    <w:rsid w:val="0003661B"/>
    <w:rsid w:val="00036BB8"/>
    <w:rsid w:val="00036BDA"/>
    <w:rsid w:val="0003741A"/>
    <w:rsid w:val="000374C9"/>
    <w:rsid w:val="00037513"/>
    <w:rsid w:val="000376B6"/>
    <w:rsid w:val="00037A7C"/>
    <w:rsid w:val="00037FCC"/>
    <w:rsid w:val="00037FF2"/>
    <w:rsid w:val="0004063F"/>
    <w:rsid w:val="0004068D"/>
    <w:rsid w:val="00040AF0"/>
    <w:rsid w:val="00040AF7"/>
    <w:rsid w:val="00040CA3"/>
    <w:rsid w:val="00040DCE"/>
    <w:rsid w:val="00041067"/>
    <w:rsid w:val="0004133D"/>
    <w:rsid w:val="00041B56"/>
    <w:rsid w:val="00041E4B"/>
    <w:rsid w:val="00041F6A"/>
    <w:rsid w:val="00042B1B"/>
    <w:rsid w:val="00042BE2"/>
    <w:rsid w:val="00042F83"/>
    <w:rsid w:val="00042F99"/>
    <w:rsid w:val="00043793"/>
    <w:rsid w:val="000439BA"/>
    <w:rsid w:val="00043BBF"/>
    <w:rsid w:val="000440F4"/>
    <w:rsid w:val="00044795"/>
    <w:rsid w:val="00045161"/>
    <w:rsid w:val="0004574E"/>
    <w:rsid w:val="00045A1C"/>
    <w:rsid w:val="00045D9D"/>
    <w:rsid w:val="000461FD"/>
    <w:rsid w:val="00046551"/>
    <w:rsid w:val="000465CE"/>
    <w:rsid w:val="00046822"/>
    <w:rsid w:val="00047236"/>
    <w:rsid w:val="00050791"/>
    <w:rsid w:val="00050F5B"/>
    <w:rsid w:val="00050F97"/>
    <w:rsid w:val="00051479"/>
    <w:rsid w:val="000519E6"/>
    <w:rsid w:val="0005235D"/>
    <w:rsid w:val="00052A3F"/>
    <w:rsid w:val="00052D62"/>
    <w:rsid w:val="00052E70"/>
    <w:rsid w:val="0005305C"/>
    <w:rsid w:val="0005307F"/>
    <w:rsid w:val="00053903"/>
    <w:rsid w:val="00053FB3"/>
    <w:rsid w:val="000543BB"/>
    <w:rsid w:val="00054A70"/>
    <w:rsid w:val="00055178"/>
    <w:rsid w:val="00055A06"/>
    <w:rsid w:val="00055AAB"/>
    <w:rsid w:val="000562E3"/>
    <w:rsid w:val="0005694D"/>
    <w:rsid w:val="00056BB5"/>
    <w:rsid w:val="000570E8"/>
    <w:rsid w:val="0005780F"/>
    <w:rsid w:val="000600A2"/>
    <w:rsid w:val="00060544"/>
    <w:rsid w:val="00060E2A"/>
    <w:rsid w:val="00061027"/>
    <w:rsid w:val="00061154"/>
    <w:rsid w:val="00061306"/>
    <w:rsid w:val="00061FEE"/>
    <w:rsid w:val="00062770"/>
    <w:rsid w:val="00062C01"/>
    <w:rsid w:val="00062FBB"/>
    <w:rsid w:val="000639C4"/>
    <w:rsid w:val="00064C53"/>
    <w:rsid w:val="00065451"/>
    <w:rsid w:val="0006547F"/>
    <w:rsid w:val="0006580F"/>
    <w:rsid w:val="00065AE0"/>
    <w:rsid w:val="00065B42"/>
    <w:rsid w:val="00065B51"/>
    <w:rsid w:val="00066A9A"/>
    <w:rsid w:val="00067040"/>
    <w:rsid w:val="00067809"/>
    <w:rsid w:val="00067C8A"/>
    <w:rsid w:val="00067E23"/>
    <w:rsid w:val="00067F37"/>
    <w:rsid w:val="0007002C"/>
    <w:rsid w:val="00070CDB"/>
    <w:rsid w:val="000719E8"/>
    <w:rsid w:val="00072148"/>
    <w:rsid w:val="00073341"/>
    <w:rsid w:val="0007372F"/>
    <w:rsid w:val="00073D9B"/>
    <w:rsid w:val="00073DEB"/>
    <w:rsid w:val="00074766"/>
    <w:rsid w:val="000754ED"/>
    <w:rsid w:val="00075D35"/>
    <w:rsid w:val="00076131"/>
    <w:rsid w:val="00076496"/>
    <w:rsid w:val="000764DF"/>
    <w:rsid w:val="000766CA"/>
    <w:rsid w:val="00077775"/>
    <w:rsid w:val="00077AA8"/>
    <w:rsid w:val="000800DF"/>
    <w:rsid w:val="00080C76"/>
    <w:rsid w:val="00080CD4"/>
    <w:rsid w:val="00081A4E"/>
    <w:rsid w:val="00082073"/>
    <w:rsid w:val="0008229C"/>
    <w:rsid w:val="00082FE7"/>
    <w:rsid w:val="00083917"/>
    <w:rsid w:val="00083AB2"/>
    <w:rsid w:val="00084D31"/>
    <w:rsid w:val="00084D9E"/>
    <w:rsid w:val="0008570C"/>
    <w:rsid w:val="00085A90"/>
    <w:rsid w:val="00085DA0"/>
    <w:rsid w:val="00086014"/>
    <w:rsid w:val="000860FE"/>
    <w:rsid w:val="00086B65"/>
    <w:rsid w:val="00087258"/>
    <w:rsid w:val="00087765"/>
    <w:rsid w:val="00087BBA"/>
    <w:rsid w:val="00087E16"/>
    <w:rsid w:val="0009033F"/>
    <w:rsid w:val="0009074F"/>
    <w:rsid w:val="0009192C"/>
    <w:rsid w:val="000922AE"/>
    <w:rsid w:val="00092517"/>
    <w:rsid w:val="000928B1"/>
    <w:rsid w:val="000928B5"/>
    <w:rsid w:val="00092E78"/>
    <w:rsid w:val="000930A5"/>
    <w:rsid w:val="00094500"/>
    <w:rsid w:val="00094A04"/>
    <w:rsid w:val="00095B3E"/>
    <w:rsid w:val="00095BC1"/>
    <w:rsid w:val="000960B3"/>
    <w:rsid w:val="000962DD"/>
    <w:rsid w:val="000962EE"/>
    <w:rsid w:val="000975B9"/>
    <w:rsid w:val="000979D4"/>
    <w:rsid w:val="00097A19"/>
    <w:rsid w:val="00097D68"/>
    <w:rsid w:val="00097FEC"/>
    <w:rsid w:val="000A01D4"/>
    <w:rsid w:val="000A0599"/>
    <w:rsid w:val="000A07DF"/>
    <w:rsid w:val="000A0BD1"/>
    <w:rsid w:val="000A0BF3"/>
    <w:rsid w:val="000A0C12"/>
    <w:rsid w:val="000A11C9"/>
    <w:rsid w:val="000A1697"/>
    <w:rsid w:val="000A17E9"/>
    <w:rsid w:val="000A1835"/>
    <w:rsid w:val="000A1D04"/>
    <w:rsid w:val="000A2220"/>
    <w:rsid w:val="000A2233"/>
    <w:rsid w:val="000A268E"/>
    <w:rsid w:val="000A2E91"/>
    <w:rsid w:val="000A32AF"/>
    <w:rsid w:val="000A37AE"/>
    <w:rsid w:val="000A3C07"/>
    <w:rsid w:val="000A43E4"/>
    <w:rsid w:val="000A446F"/>
    <w:rsid w:val="000A45B8"/>
    <w:rsid w:val="000A45EF"/>
    <w:rsid w:val="000A47EA"/>
    <w:rsid w:val="000A4E81"/>
    <w:rsid w:val="000A5AD4"/>
    <w:rsid w:val="000A5FA6"/>
    <w:rsid w:val="000A68A4"/>
    <w:rsid w:val="000A68D2"/>
    <w:rsid w:val="000A705F"/>
    <w:rsid w:val="000A7858"/>
    <w:rsid w:val="000A7CD1"/>
    <w:rsid w:val="000A7F0D"/>
    <w:rsid w:val="000A7F95"/>
    <w:rsid w:val="000B002F"/>
    <w:rsid w:val="000B0662"/>
    <w:rsid w:val="000B0E39"/>
    <w:rsid w:val="000B1423"/>
    <w:rsid w:val="000B1430"/>
    <w:rsid w:val="000B1C46"/>
    <w:rsid w:val="000B2467"/>
    <w:rsid w:val="000B26CA"/>
    <w:rsid w:val="000B2B01"/>
    <w:rsid w:val="000B2FE7"/>
    <w:rsid w:val="000B3F79"/>
    <w:rsid w:val="000B3FFD"/>
    <w:rsid w:val="000B4979"/>
    <w:rsid w:val="000B4BCE"/>
    <w:rsid w:val="000B5244"/>
    <w:rsid w:val="000B5718"/>
    <w:rsid w:val="000B5994"/>
    <w:rsid w:val="000B5E2A"/>
    <w:rsid w:val="000B63B4"/>
    <w:rsid w:val="000B75D5"/>
    <w:rsid w:val="000B770D"/>
    <w:rsid w:val="000B7786"/>
    <w:rsid w:val="000B78BE"/>
    <w:rsid w:val="000B79E5"/>
    <w:rsid w:val="000B7CF6"/>
    <w:rsid w:val="000B7E4E"/>
    <w:rsid w:val="000C02FA"/>
    <w:rsid w:val="000C0464"/>
    <w:rsid w:val="000C0658"/>
    <w:rsid w:val="000C0F08"/>
    <w:rsid w:val="000C10E5"/>
    <w:rsid w:val="000C1456"/>
    <w:rsid w:val="000C15A5"/>
    <w:rsid w:val="000C17B4"/>
    <w:rsid w:val="000C1E31"/>
    <w:rsid w:val="000C2A61"/>
    <w:rsid w:val="000C30BC"/>
    <w:rsid w:val="000C35D2"/>
    <w:rsid w:val="000C3E2C"/>
    <w:rsid w:val="000C45B8"/>
    <w:rsid w:val="000C478F"/>
    <w:rsid w:val="000C498D"/>
    <w:rsid w:val="000C4C1E"/>
    <w:rsid w:val="000C58BF"/>
    <w:rsid w:val="000C5BFF"/>
    <w:rsid w:val="000C5EF7"/>
    <w:rsid w:val="000C63AD"/>
    <w:rsid w:val="000C65EB"/>
    <w:rsid w:val="000C68EF"/>
    <w:rsid w:val="000C6FA8"/>
    <w:rsid w:val="000C7AB1"/>
    <w:rsid w:val="000D01E3"/>
    <w:rsid w:val="000D039D"/>
    <w:rsid w:val="000D070F"/>
    <w:rsid w:val="000D0913"/>
    <w:rsid w:val="000D0964"/>
    <w:rsid w:val="000D0DCB"/>
    <w:rsid w:val="000D102E"/>
    <w:rsid w:val="000D1851"/>
    <w:rsid w:val="000D1A3E"/>
    <w:rsid w:val="000D2004"/>
    <w:rsid w:val="000D37BE"/>
    <w:rsid w:val="000D3BA6"/>
    <w:rsid w:val="000D4DCA"/>
    <w:rsid w:val="000D4FB9"/>
    <w:rsid w:val="000D5631"/>
    <w:rsid w:val="000D5D69"/>
    <w:rsid w:val="000D7263"/>
    <w:rsid w:val="000D7582"/>
    <w:rsid w:val="000D7772"/>
    <w:rsid w:val="000E09BF"/>
    <w:rsid w:val="000E10AA"/>
    <w:rsid w:val="000E1A39"/>
    <w:rsid w:val="000E1A8C"/>
    <w:rsid w:val="000E226F"/>
    <w:rsid w:val="000E255B"/>
    <w:rsid w:val="000E2843"/>
    <w:rsid w:val="000E28AE"/>
    <w:rsid w:val="000E30DC"/>
    <w:rsid w:val="000E3D04"/>
    <w:rsid w:val="000E4185"/>
    <w:rsid w:val="000E4715"/>
    <w:rsid w:val="000E4CBA"/>
    <w:rsid w:val="000E5498"/>
    <w:rsid w:val="000E6821"/>
    <w:rsid w:val="000E6B19"/>
    <w:rsid w:val="000E730F"/>
    <w:rsid w:val="000E78FB"/>
    <w:rsid w:val="000F02FA"/>
    <w:rsid w:val="000F0DF1"/>
    <w:rsid w:val="000F1590"/>
    <w:rsid w:val="000F182E"/>
    <w:rsid w:val="000F20C5"/>
    <w:rsid w:val="000F2205"/>
    <w:rsid w:val="000F2783"/>
    <w:rsid w:val="000F2BD3"/>
    <w:rsid w:val="000F2EC5"/>
    <w:rsid w:val="000F35C5"/>
    <w:rsid w:val="000F3619"/>
    <w:rsid w:val="000F38F3"/>
    <w:rsid w:val="000F3AB8"/>
    <w:rsid w:val="000F3AE6"/>
    <w:rsid w:val="000F3B28"/>
    <w:rsid w:val="000F405D"/>
    <w:rsid w:val="000F4834"/>
    <w:rsid w:val="000F4F99"/>
    <w:rsid w:val="000F5DEC"/>
    <w:rsid w:val="000F6970"/>
    <w:rsid w:val="000F6AA8"/>
    <w:rsid w:val="000F6C4F"/>
    <w:rsid w:val="000F740A"/>
    <w:rsid w:val="000F75DA"/>
    <w:rsid w:val="000F7767"/>
    <w:rsid w:val="000F788D"/>
    <w:rsid w:val="000F7B63"/>
    <w:rsid w:val="000F7D91"/>
    <w:rsid w:val="000F7DA8"/>
    <w:rsid w:val="000F7F59"/>
    <w:rsid w:val="001011B1"/>
    <w:rsid w:val="0010126D"/>
    <w:rsid w:val="00101616"/>
    <w:rsid w:val="00101DD1"/>
    <w:rsid w:val="0010253C"/>
    <w:rsid w:val="00102656"/>
    <w:rsid w:val="00102B00"/>
    <w:rsid w:val="00103145"/>
    <w:rsid w:val="001034E6"/>
    <w:rsid w:val="001039E7"/>
    <w:rsid w:val="00103D51"/>
    <w:rsid w:val="00103F1A"/>
    <w:rsid w:val="001040AC"/>
    <w:rsid w:val="0010417F"/>
    <w:rsid w:val="00104902"/>
    <w:rsid w:val="00104F83"/>
    <w:rsid w:val="00105CDD"/>
    <w:rsid w:val="00106B13"/>
    <w:rsid w:val="00106B55"/>
    <w:rsid w:val="00106ED4"/>
    <w:rsid w:val="0010725D"/>
    <w:rsid w:val="00110823"/>
    <w:rsid w:val="00110AD8"/>
    <w:rsid w:val="001113AD"/>
    <w:rsid w:val="001113D3"/>
    <w:rsid w:val="00111623"/>
    <w:rsid w:val="0011170E"/>
    <w:rsid w:val="00111B70"/>
    <w:rsid w:val="00111E6D"/>
    <w:rsid w:val="001124F0"/>
    <w:rsid w:val="001126F9"/>
    <w:rsid w:val="0011285B"/>
    <w:rsid w:val="00112969"/>
    <w:rsid w:val="00113EFD"/>
    <w:rsid w:val="00114CA7"/>
    <w:rsid w:val="00114D92"/>
    <w:rsid w:val="00115147"/>
    <w:rsid w:val="001157D5"/>
    <w:rsid w:val="00115874"/>
    <w:rsid w:val="00116076"/>
    <w:rsid w:val="001169C8"/>
    <w:rsid w:val="00116BA2"/>
    <w:rsid w:val="00116D6F"/>
    <w:rsid w:val="00116FD2"/>
    <w:rsid w:val="00117CD6"/>
    <w:rsid w:val="001200D2"/>
    <w:rsid w:val="0012019E"/>
    <w:rsid w:val="001205B8"/>
    <w:rsid w:val="00120CC6"/>
    <w:rsid w:val="00120D92"/>
    <w:rsid w:val="00121E2D"/>
    <w:rsid w:val="00123194"/>
    <w:rsid w:val="001234ED"/>
    <w:rsid w:val="0012352F"/>
    <w:rsid w:val="00123768"/>
    <w:rsid w:val="0012384F"/>
    <w:rsid w:val="001239F4"/>
    <w:rsid w:val="00123B56"/>
    <w:rsid w:val="00124012"/>
    <w:rsid w:val="001243A2"/>
    <w:rsid w:val="00124605"/>
    <w:rsid w:val="00126B40"/>
    <w:rsid w:val="00127351"/>
    <w:rsid w:val="001274A6"/>
    <w:rsid w:val="00127780"/>
    <w:rsid w:val="001279F5"/>
    <w:rsid w:val="001300FC"/>
    <w:rsid w:val="001308CD"/>
    <w:rsid w:val="00130E5E"/>
    <w:rsid w:val="00131296"/>
    <w:rsid w:val="001317BA"/>
    <w:rsid w:val="00131E51"/>
    <w:rsid w:val="00132BD2"/>
    <w:rsid w:val="00132D0A"/>
    <w:rsid w:val="00132E4A"/>
    <w:rsid w:val="001330F9"/>
    <w:rsid w:val="001331A7"/>
    <w:rsid w:val="001337F8"/>
    <w:rsid w:val="00133AAF"/>
    <w:rsid w:val="00134473"/>
    <w:rsid w:val="001346A8"/>
    <w:rsid w:val="00134FBB"/>
    <w:rsid w:val="001357D9"/>
    <w:rsid w:val="001357DD"/>
    <w:rsid w:val="001357F3"/>
    <w:rsid w:val="00135835"/>
    <w:rsid w:val="00135B21"/>
    <w:rsid w:val="00135B35"/>
    <w:rsid w:val="00135DA7"/>
    <w:rsid w:val="001361F2"/>
    <w:rsid w:val="00136918"/>
    <w:rsid w:val="00136A00"/>
    <w:rsid w:val="00136B5A"/>
    <w:rsid w:val="00136E1C"/>
    <w:rsid w:val="001370A9"/>
    <w:rsid w:val="001377B0"/>
    <w:rsid w:val="001377FD"/>
    <w:rsid w:val="00137913"/>
    <w:rsid w:val="00137D41"/>
    <w:rsid w:val="00137DD4"/>
    <w:rsid w:val="00137DEC"/>
    <w:rsid w:val="00137F6F"/>
    <w:rsid w:val="001404F3"/>
    <w:rsid w:val="001409BF"/>
    <w:rsid w:val="00140C90"/>
    <w:rsid w:val="00140D57"/>
    <w:rsid w:val="001419A0"/>
    <w:rsid w:val="00141B33"/>
    <w:rsid w:val="00141B3E"/>
    <w:rsid w:val="00141EC6"/>
    <w:rsid w:val="00142624"/>
    <w:rsid w:val="0014298B"/>
    <w:rsid w:val="00142B7A"/>
    <w:rsid w:val="00143511"/>
    <w:rsid w:val="001435F8"/>
    <w:rsid w:val="00143715"/>
    <w:rsid w:val="001437CE"/>
    <w:rsid w:val="00143CD0"/>
    <w:rsid w:val="001454E9"/>
    <w:rsid w:val="0014577A"/>
    <w:rsid w:val="0014582B"/>
    <w:rsid w:val="00145D40"/>
    <w:rsid w:val="00145E60"/>
    <w:rsid w:val="00146160"/>
    <w:rsid w:val="0014679B"/>
    <w:rsid w:val="00146E31"/>
    <w:rsid w:val="00146F2C"/>
    <w:rsid w:val="0014712F"/>
    <w:rsid w:val="00147968"/>
    <w:rsid w:val="00147B60"/>
    <w:rsid w:val="0015088F"/>
    <w:rsid w:val="00150CEA"/>
    <w:rsid w:val="001510F3"/>
    <w:rsid w:val="0015138C"/>
    <w:rsid w:val="00151B04"/>
    <w:rsid w:val="00151FF9"/>
    <w:rsid w:val="001520FE"/>
    <w:rsid w:val="00152420"/>
    <w:rsid w:val="00152E60"/>
    <w:rsid w:val="001532CD"/>
    <w:rsid w:val="001533E9"/>
    <w:rsid w:val="00153B45"/>
    <w:rsid w:val="00154ABC"/>
    <w:rsid w:val="00155E81"/>
    <w:rsid w:val="00156A96"/>
    <w:rsid w:val="00157566"/>
    <w:rsid w:val="001577DD"/>
    <w:rsid w:val="00157871"/>
    <w:rsid w:val="00157CF6"/>
    <w:rsid w:val="00160D2F"/>
    <w:rsid w:val="00160DDD"/>
    <w:rsid w:val="00161EBB"/>
    <w:rsid w:val="001626CF"/>
    <w:rsid w:val="001627AD"/>
    <w:rsid w:val="001634B2"/>
    <w:rsid w:val="00163845"/>
    <w:rsid w:val="00163BBD"/>
    <w:rsid w:val="00164702"/>
    <w:rsid w:val="00164A79"/>
    <w:rsid w:val="00164E34"/>
    <w:rsid w:val="00165C48"/>
    <w:rsid w:val="00165C79"/>
    <w:rsid w:val="00166065"/>
    <w:rsid w:val="001664C8"/>
    <w:rsid w:val="00166DCC"/>
    <w:rsid w:val="00167302"/>
    <w:rsid w:val="00167386"/>
    <w:rsid w:val="001675D8"/>
    <w:rsid w:val="00167C84"/>
    <w:rsid w:val="00167C89"/>
    <w:rsid w:val="00167DDB"/>
    <w:rsid w:val="00167DDF"/>
    <w:rsid w:val="001708C2"/>
    <w:rsid w:val="00170D31"/>
    <w:rsid w:val="001722FC"/>
    <w:rsid w:val="00172C53"/>
    <w:rsid w:val="00172D3C"/>
    <w:rsid w:val="00173272"/>
    <w:rsid w:val="00173565"/>
    <w:rsid w:val="00173B21"/>
    <w:rsid w:val="00173BB1"/>
    <w:rsid w:val="0017416C"/>
    <w:rsid w:val="00174D0B"/>
    <w:rsid w:val="00175228"/>
    <w:rsid w:val="00175589"/>
    <w:rsid w:val="00175945"/>
    <w:rsid w:val="00176017"/>
    <w:rsid w:val="0017682F"/>
    <w:rsid w:val="00176A33"/>
    <w:rsid w:val="00176B7B"/>
    <w:rsid w:val="001778E1"/>
    <w:rsid w:val="0017791B"/>
    <w:rsid w:val="00177B21"/>
    <w:rsid w:val="00177F98"/>
    <w:rsid w:val="00180460"/>
    <w:rsid w:val="00180990"/>
    <w:rsid w:val="00180A64"/>
    <w:rsid w:val="00181349"/>
    <w:rsid w:val="00181836"/>
    <w:rsid w:val="001829D9"/>
    <w:rsid w:val="00182F5A"/>
    <w:rsid w:val="0018320E"/>
    <w:rsid w:val="00183FF4"/>
    <w:rsid w:val="001840F2"/>
    <w:rsid w:val="001841BE"/>
    <w:rsid w:val="001843A4"/>
    <w:rsid w:val="001843BA"/>
    <w:rsid w:val="00184450"/>
    <w:rsid w:val="00184BDC"/>
    <w:rsid w:val="00184C4D"/>
    <w:rsid w:val="00184C92"/>
    <w:rsid w:val="001856FD"/>
    <w:rsid w:val="001864E8"/>
    <w:rsid w:val="00186A92"/>
    <w:rsid w:val="00186DCE"/>
    <w:rsid w:val="00187561"/>
    <w:rsid w:val="0018762B"/>
    <w:rsid w:val="00187DC9"/>
    <w:rsid w:val="00187DCD"/>
    <w:rsid w:val="00187DE7"/>
    <w:rsid w:val="00190242"/>
    <w:rsid w:val="0019088C"/>
    <w:rsid w:val="00190D5F"/>
    <w:rsid w:val="001912FB"/>
    <w:rsid w:val="001913A7"/>
    <w:rsid w:val="00191634"/>
    <w:rsid w:val="00191861"/>
    <w:rsid w:val="0019281A"/>
    <w:rsid w:val="00192E58"/>
    <w:rsid w:val="0019365F"/>
    <w:rsid w:val="00193DE2"/>
    <w:rsid w:val="00193F24"/>
    <w:rsid w:val="00194AD0"/>
    <w:rsid w:val="001950DE"/>
    <w:rsid w:val="001955B4"/>
    <w:rsid w:val="00195829"/>
    <w:rsid w:val="00195876"/>
    <w:rsid w:val="00196B04"/>
    <w:rsid w:val="00197AB7"/>
    <w:rsid w:val="001A0224"/>
    <w:rsid w:val="001A039C"/>
    <w:rsid w:val="001A07C2"/>
    <w:rsid w:val="001A0E0C"/>
    <w:rsid w:val="001A0E58"/>
    <w:rsid w:val="001A1168"/>
    <w:rsid w:val="001A14DA"/>
    <w:rsid w:val="001A2313"/>
    <w:rsid w:val="001A2714"/>
    <w:rsid w:val="001A2873"/>
    <w:rsid w:val="001A2DD9"/>
    <w:rsid w:val="001A2DF7"/>
    <w:rsid w:val="001A2EE8"/>
    <w:rsid w:val="001A35F2"/>
    <w:rsid w:val="001A42B4"/>
    <w:rsid w:val="001A437E"/>
    <w:rsid w:val="001A55EB"/>
    <w:rsid w:val="001A5990"/>
    <w:rsid w:val="001A619F"/>
    <w:rsid w:val="001A6B66"/>
    <w:rsid w:val="001A7059"/>
    <w:rsid w:val="001A7210"/>
    <w:rsid w:val="001B096F"/>
    <w:rsid w:val="001B0B83"/>
    <w:rsid w:val="001B17C7"/>
    <w:rsid w:val="001B192E"/>
    <w:rsid w:val="001B21A2"/>
    <w:rsid w:val="001B27D4"/>
    <w:rsid w:val="001B281A"/>
    <w:rsid w:val="001B284F"/>
    <w:rsid w:val="001B2E46"/>
    <w:rsid w:val="001B3111"/>
    <w:rsid w:val="001B340A"/>
    <w:rsid w:val="001B4624"/>
    <w:rsid w:val="001B4714"/>
    <w:rsid w:val="001B4B30"/>
    <w:rsid w:val="001B4B6C"/>
    <w:rsid w:val="001B4DF1"/>
    <w:rsid w:val="001B5ABC"/>
    <w:rsid w:val="001B5F0A"/>
    <w:rsid w:val="001B6021"/>
    <w:rsid w:val="001B6272"/>
    <w:rsid w:val="001B6372"/>
    <w:rsid w:val="001B64BF"/>
    <w:rsid w:val="001B64FF"/>
    <w:rsid w:val="001B696E"/>
    <w:rsid w:val="001B6AFB"/>
    <w:rsid w:val="001B6F7D"/>
    <w:rsid w:val="001B77FD"/>
    <w:rsid w:val="001B7C7D"/>
    <w:rsid w:val="001B7E44"/>
    <w:rsid w:val="001C048F"/>
    <w:rsid w:val="001C0A65"/>
    <w:rsid w:val="001C1623"/>
    <w:rsid w:val="001C2897"/>
    <w:rsid w:val="001C2F2E"/>
    <w:rsid w:val="001C36B8"/>
    <w:rsid w:val="001C3841"/>
    <w:rsid w:val="001C3E2A"/>
    <w:rsid w:val="001C44A3"/>
    <w:rsid w:val="001C45FC"/>
    <w:rsid w:val="001C47C0"/>
    <w:rsid w:val="001C5104"/>
    <w:rsid w:val="001C599D"/>
    <w:rsid w:val="001C59F9"/>
    <w:rsid w:val="001C5B3A"/>
    <w:rsid w:val="001C5BE4"/>
    <w:rsid w:val="001C5C25"/>
    <w:rsid w:val="001C5CED"/>
    <w:rsid w:val="001C6633"/>
    <w:rsid w:val="001C6BEF"/>
    <w:rsid w:val="001C6FE6"/>
    <w:rsid w:val="001C7D27"/>
    <w:rsid w:val="001C7F62"/>
    <w:rsid w:val="001D0BD9"/>
    <w:rsid w:val="001D0FE0"/>
    <w:rsid w:val="001D21C6"/>
    <w:rsid w:val="001D2472"/>
    <w:rsid w:val="001D2A02"/>
    <w:rsid w:val="001D2E88"/>
    <w:rsid w:val="001D2F9D"/>
    <w:rsid w:val="001D381B"/>
    <w:rsid w:val="001D3B28"/>
    <w:rsid w:val="001D3BE0"/>
    <w:rsid w:val="001D3C0D"/>
    <w:rsid w:val="001D44E3"/>
    <w:rsid w:val="001D4E07"/>
    <w:rsid w:val="001D4F91"/>
    <w:rsid w:val="001D5541"/>
    <w:rsid w:val="001D5D14"/>
    <w:rsid w:val="001D6EFF"/>
    <w:rsid w:val="001D700D"/>
    <w:rsid w:val="001D7204"/>
    <w:rsid w:val="001D7912"/>
    <w:rsid w:val="001D7AA7"/>
    <w:rsid w:val="001D7ADE"/>
    <w:rsid w:val="001D7AF5"/>
    <w:rsid w:val="001D7D2D"/>
    <w:rsid w:val="001E0F62"/>
    <w:rsid w:val="001E12A9"/>
    <w:rsid w:val="001E17BC"/>
    <w:rsid w:val="001E17E5"/>
    <w:rsid w:val="001E216B"/>
    <w:rsid w:val="001E232E"/>
    <w:rsid w:val="001E27BC"/>
    <w:rsid w:val="001E2E6A"/>
    <w:rsid w:val="001E4FEE"/>
    <w:rsid w:val="001E54EA"/>
    <w:rsid w:val="001E5AC7"/>
    <w:rsid w:val="001E5B8B"/>
    <w:rsid w:val="001E6AC0"/>
    <w:rsid w:val="001E6F32"/>
    <w:rsid w:val="001E7BB0"/>
    <w:rsid w:val="001E7C20"/>
    <w:rsid w:val="001E7D8D"/>
    <w:rsid w:val="001F023D"/>
    <w:rsid w:val="001F0D37"/>
    <w:rsid w:val="001F0F11"/>
    <w:rsid w:val="001F0FEF"/>
    <w:rsid w:val="001F107C"/>
    <w:rsid w:val="001F11A3"/>
    <w:rsid w:val="001F11F7"/>
    <w:rsid w:val="001F186D"/>
    <w:rsid w:val="001F1873"/>
    <w:rsid w:val="001F1987"/>
    <w:rsid w:val="001F1F03"/>
    <w:rsid w:val="001F238D"/>
    <w:rsid w:val="001F24AB"/>
    <w:rsid w:val="001F2B77"/>
    <w:rsid w:val="001F2DB4"/>
    <w:rsid w:val="001F353F"/>
    <w:rsid w:val="001F3AAA"/>
    <w:rsid w:val="001F4668"/>
    <w:rsid w:val="001F483B"/>
    <w:rsid w:val="001F51AA"/>
    <w:rsid w:val="001F53FB"/>
    <w:rsid w:val="001F5C43"/>
    <w:rsid w:val="001F5D03"/>
    <w:rsid w:val="001F5DC8"/>
    <w:rsid w:val="001F5DED"/>
    <w:rsid w:val="001F5EC3"/>
    <w:rsid w:val="001F67CB"/>
    <w:rsid w:val="001F6A39"/>
    <w:rsid w:val="001F6CFF"/>
    <w:rsid w:val="001F72C8"/>
    <w:rsid w:val="001F7792"/>
    <w:rsid w:val="001F7998"/>
    <w:rsid w:val="001F8378"/>
    <w:rsid w:val="002009AD"/>
    <w:rsid w:val="00200F5C"/>
    <w:rsid w:val="00201F77"/>
    <w:rsid w:val="00202510"/>
    <w:rsid w:val="0020271E"/>
    <w:rsid w:val="002027CE"/>
    <w:rsid w:val="00202982"/>
    <w:rsid w:val="00202A5F"/>
    <w:rsid w:val="00202E55"/>
    <w:rsid w:val="0020304D"/>
    <w:rsid w:val="00203C43"/>
    <w:rsid w:val="002042D8"/>
    <w:rsid w:val="002047B1"/>
    <w:rsid w:val="002055CC"/>
    <w:rsid w:val="00205FBD"/>
    <w:rsid w:val="0020622A"/>
    <w:rsid w:val="00206BCF"/>
    <w:rsid w:val="00206BD7"/>
    <w:rsid w:val="00207507"/>
    <w:rsid w:val="00207ACE"/>
    <w:rsid w:val="00207E87"/>
    <w:rsid w:val="00207F60"/>
    <w:rsid w:val="00210183"/>
    <w:rsid w:val="00210368"/>
    <w:rsid w:val="00211BFE"/>
    <w:rsid w:val="00211E98"/>
    <w:rsid w:val="00211F71"/>
    <w:rsid w:val="00212281"/>
    <w:rsid w:val="002124E9"/>
    <w:rsid w:val="00212580"/>
    <w:rsid w:val="002132A7"/>
    <w:rsid w:val="00213459"/>
    <w:rsid w:val="002141FF"/>
    <w:rsid w:val="00215240"/>
    <w:rsid w:val="002152B6"/>
    <w:rsid w:val="00215BAB"/>
    <w:rsid w:val="002160C6"/>
    <w:rsid w:val="002162A6"/>
    <w:rsid w:val="00216344"/>
    <w:rsid w:val="002163A9"/>
    <w:rsid w:val="0021668B"/>
    <w:rsid w:val="00216712"/>
    <w:rsid w:val="00217E3B"/>
    <w:rsid w:val="00217E3C"/>
    <w:rsid w:val="002201FD"/>
    <w:rsid w:val="00220360"/>
    <w:rsid w:val="00220661"/>
    <w:rsid w:val="00220C6E"/>
    <w:rsid w:val="00220CB3"/>
    <w:rsid w:val="0022166E"/>
    <w:rsid w:val="00221712"/>
    <w:rsid w:val="00221DEA"/>
    <w:rsid w:val="0022274C"/>
    <w:rsid w:val="0022283A"/>
    <w:rsid w:val="00222863"/>
    <w:rsid w:val="00223473"/>
    <w:rsid w:val="00223E7D"/>
    <w:rsid w:val="0022436D"/>
    <w:rsid w:val="002248FB"/>
    <w:rsid w:val="00224A45"/>
    <w:rsid w:val="00224DCB"/>
    <w:rsid w:val="0022559D"/>
    <w:rsid w:val="00225A08"/>
    <w:rsid w:val="00225F4C"/>
    <w:rsid w:val="0022652B"/>
    <w:rsid w:val="00226760"/>
    <w:rsid w:val="00226EF6"/>
    <w:rsid w:val="0022735A"/>
    <w:rsid w:val="0022749B"/>
    <w:rsid w:val="0022765D"/>
    <w:rsid w:val="0022769E"/>
    <w:rsid w:val="00230112"/>
    <w:rsid w:val="00230BDA"/>
    <w:rsid w:val="00230EF0"/>
    <w:rsid w:val="002311A9"/>
    <w:rsid w:val="0023127E"/>
    <w:rsid w:val="00231319"/>
    <w:rsid w:val="002315F7"/>
    <w:rsid w:val="00232284"/>
    <w:rsid w:val="00232921"/>
    <w:rsid w:val="00233098"/>
    <w:rsid w:val="002334BF"/>
    <w:rsid w:val="002338A5"/>
    <w:rsid w:val="002342C4"/>
    <w:rsid w:val="002342D6"/>
    <w:rsid w:val="002347AA"/>
    <w:rsid w:val="00234E4B"/>
    <w:rsid w:val="0023558B"/>
    <w:rsid w:val="00235B4A"/>
    <w:rsid w:val="00235B7C"/>
    <w:rsid w:val="00235E4E"/>
    <w:rsid w:val="00236189"/>
    <w:rsid w:val="00236499"/>
    <w:rsid w:val="00236D54"/>
    <w:rsid w:val="00236DBF"/>
    <w:rsid w:val="00236F7A"/>
    <w:rsid w:val="00237292"/>
    <w:rsid w:val="002374D9"/>
    <w:rsid w:val="002377A0"/>
    <w:rsid w:val="0023784C"/>
    <w:rsid w:val="00237A65"/>
    <w:rsid w:val="00237A6C"/>
    <w:rsid w:val="00237D9A"/>
    <w:rsid w:val="00237F15"/>
    <w:rsid w:val="0024042B"/>
    <w:rsid w:val="0024056C"/>
    <w:rsid w:val="00240811"/>
    <w:rsid w:val="00240E89"/>
    <w:rsid w:val="00240FE8"/>
    <w:rsid w:val="00241116"/>
    <w:rsid w:val="00241536"/>
    <w:rsid w:val="0024174C"/>
    <w:rsid w:val="00241EA9"/>
    <w:rsid w:val="00242986"/>
    <w:rsid w:val="002431DC"/>
    <w:rsid w:val="00243F24"/>
    <w:rsid w:val="00244448"/>
    <w:rsid w:val="00244B6D"/>
    <w:rsid w:val="00244C1A"/>
    <w:rsid w:val="00244CDE"/>
    <w:rsid w:val="002453FF"/>
    <w:rsid w:val="0024558C"/>
    <w:rsid w:val="002456C7"/>
    <w:rsid w:val="00245A5F"/>
    <w:rsid w:val="002466C2"/>
    <w:rsid w:val="00246B72"/>
    <w:rsid w:val="002472D1"/>
    <w:rsid w:val="0024749C"/>
    <w:rsid w:val="00251081"/>
    <w:rsid w:val="00251453"/>
    <w:rsid w:val="002514AF"/>
    <w:rsid w:val="002514E6"/>
    <w:rsid w:val="00251585"/>
    <w:rsid w:val="0025249D"/>
    <w:rsid w:val="002524BF"/>
    <w:rsid w:val="00252E75"/>
    <w:rsid w:val="00253690"/>
    <w:rsid w:val="00253D24"/>
    <w:rsid w:val="002541E6"/>
    <w:rsid w:val="0025429C"/>
    <w:rsid w:val="002546C1"/>
    <w:rsid w:val="00254B42"/>
    <w:rsid w:val="00255839"/>
    <w:rsid w:val="00255C18"/>
    <w:rsid w:val="0025641D"/>
    <w:rsid w:val="0025646C"/>
    <w:rsid w:val="00256F7F"/>
    <w:rsid w:val="00260BE9"/>
    <w:rsid w:val="00260E90"/>
    <w:rsid w:val="00261299"/>
    <w:rsid w:val="00261481"/>
    <w:rsid w:val="00261646"/>
    <w:rsid w:val="00261799"/>
    <w:rsid w:val="002617B8"/>
    <w:rsid w:val="00261AE5"/>
    <w:rsid w:val="00261BF6"/>
    <w:rsid w:val="00261DB8"/>
    <w:rsid w:val="0026209E"/>
    <w:rsid w:val="0026240B"/>
    <w:rsid w:val="0026280C"/>
    <w:rsid w:val="00262B89"/>
    <w:rsid w:val="00263756"/>
    <w:rsid w:val="00263CD7"/>
    <w:rsid w:val="00263F40"/>
    <w:rsid w:val="00263FFE"/>
    <w:rsid w:val="00264EDD"/>
    <w:rsid w:val="002656DF"/>
    <w:rsid w:val="00265AEB"/>
    <w:rsid w:val="00266416"/>
    <w:rsid w:val="002669E4"/>
    <w:rsid w:val="00266C1C"/>
    <w:rsid w:val="00266C78"/>
    <w:rsid w:val="00266F61"/>
    <w:rsid w:val="002679A1"/>
    <w:rsid w:val="002679BB"/>
    <w:rsid w:val="00267AC7"/>
    <w:rsid w:val="00270083"/>
    <w:rsid w:val="002700B8"/>
    <w:rsid w:val="0027085D"/>
    <w:rsid w:val="00270C2F"/>
    <w:rsid w:val="00270E46"/>
    <w:rsid w:val="002710A5"/>
    <w:rsid w:val="00271219"/>
    <w:rsid w:val="00271763"/>
    <w:rsid w:val="0027176D"/>
    <w:rsid w:val="0027297A"/>
    <w:rsid w:val="00272C1B"/>
    <w:rsid w:val="00272D02"/>
    <w:rsid w:val="002735F6"/>
    <w:rsid w:val="00273789"/>
    <w:rsid w:val="00273CB5"/>
    <w:rsid w:val="00273E04"/>
    <w:rsid w:val="002743AD"/>
    <w:rsid w:val="0027598E"/>
    <w:rsid w:val="00275B44"/>
    <w:rsid w:val="00275F49"/>
    <w:rsid w:val="002766DC"/>
    <w:rsid w:val="002769E6"/>
    <w:rsid w:val="00276C56"/>
    <w:rsid w:val="00277793"/>
    <w:rsid w:val="00280E63"/>
    <w:rsid w:val="00280FCD"/>
    <w:rsid w:val="00281D7A"/>
    <w:rsid w:val="00282B16"/>
    <w:rsid w:val="002831AE"/>
    <w:rsid w:val="00283373"/>
    <w:rsid w:val="00283634"/>
    <w:rsid w:val="002838D3"/>
    <w:rsid w:val="0028392B"/>
    <w:rsid w:val="00283AF3"/>
    <w:rsid w:val="002840C8"/>
    <w:rsid w:val="002846B4"/>
    <w:rsid w:val="0028491D"/>
    <w:rsid w:val="00284F2B"/>
    <w:rsid w:val="002850BB"/>
    <w:rsid w:val="00285959"/>
    <w:rsid w:val="002862C6"/>
    <w:rsid w:val="00286456"/>
    <w:rsid w:val="002866BD"/>
    <w:rsid w:val="00286BEE"/>
    <w:rsid w:val="00286BF3"/>
    <w:rsid w:val="00287100"/>
    <w:rsid w:val="002877D5"/>
    <w:rsid w:val="002904CB"/>
    <w:rsid w:val="00291322"/>
    <w:rsid w:val="00291393"/>
    <w:rsid w:val="00291EF2"/>
    <w:rsid w:val="00292316"/>
    <w:rsid w:val="00292D6F"/>
    <w:rsid w:val="00292E89"/>
    <w:rsid w:val="002934FB"/>
    <w:rsid w:val="002937D2"/>
    <w:rsid w:val="00293A50"/>
    <w:rsid w:val="00293B7D"/>
    <w:rsid w:val="00293B8F"/>
    <w:rsid w:val="00293CD3"/>
    <w:rsid w:val="00293FF0"/>
    <w:rsid w:val="00294E02"/>
    <w:rsid w:val="00294ED6"/>
    <w:rsid w:val="0029532E"/>
    <w:rsid w:val="00295904"/>
    <w:rsid w:val="00295B96"/>
    <w:rsid w:val="00295EAE"/>
    <w:rsid w:val="00295EC6"/>
    <w:rsid w:val="00296182"/>
    <w:rsid w:val="002967E2"/>
    <w:rsid w:val="00296F4A"/>
    <w:rsid w:val="00297015"/>
    <w:rsid w:val="00297FE1"/>
    <w:rsid w:val="002A127C"/>
    <w:rsid w:val="002A1869"/>
    <w:rsid w:val="002A2A41"/>
    <w:rsid w:val="002A2FCE"/>
    <w:rsid w:val="002A3227"/>
    <w:rsid w:val="002A3402"/>
    <w:rsid w:val="002A3654"/>
    <w:rsid w:val="002A386B"/>
    <w:rsid w:val="002A39AB"/>
    <w:rsid w:val="002A3A96"/>
    <w:rsid w:val="002A42B9"/>
    <w:rsid w:val="002A452A"/>
    <w:rsid w:val="002A46D8"/>
    <w:rsid w:val="002A4A5B"/>
    <w:rsid w:val="002A4C5E"/>
    <w:rsid w:val="002A7871"/>
    <w:rsid w:val="002B01A0"/>
    <w:rsid w:val="002B0653"/>
    <w:rsid w:val="002B0708"/>
    <w:rsid w:val="002B0C02"/>
    <w:rsid w:val="002B0CEB"/>
    <w:rsid w:val="002B0E6B"/>
    <w:rsid w:val="002B13E2"/>
    <w:rsid w:val="002B145B"/>
    <w:rsid w:val="002B1541"/>
    <w:rsid w:val="002B1964"/>
    <w:rsid w:val="002B19CB"/>
    <w:rsid w:val="002B2361"/>
    <w:rsid w:val="002B2872"/>
    <w:rsid w:val="002B34E3"/>
    <w:rsid w:val="002B37B4"/>
    <w:rsid w:val="002B39C3"/>
    <w:rsid w:val="002B39FF"/>
    <w:rsid w:val="002B3F79"/>
    <w:rsid w:val="002B41E7"/>
    <w:rsid w:val="002B481E"/>
    <w:rsid w:val="002B49FE"/>
    <w:rsid w:val="002B4A89"/>
    <w:rsid w:val="002B4F81"/>
    <w:rsid w:val="002B569A"/>
    <w:rsid w:val="002B573A"/>
    <w:rsid w:val="002B57EE"/>
    <w:rsid w:val="002B619D"/>
    <w:rsid w:val="002B61D2"/>
    <w:rsid w:val="002B62EF"/>
    <w:rsid w:val="002B63EB"/>
    <w:rsid w:val="002B67BA"/>
    <w:rsid w:val="002B6AA5"/>
    <w:rsid w:val="002B72C3"/>
    <w:rsid w:val="002B73AA"/>
    <w:rsid w:val="002C098D"/>
    <w:rsid w:val="002C0FEB"/>
    <w:rsid w:val="002C1A68"/>
    <w:rsid w:val="002C1FBF"/>
    <w:rsid w:val="002C341C"/>
    <w:rsid w:val="002C34C9"/>
    <w:rsid w:val="002C3F63"/>
    <w:rsid w:val="002C44AE"/>
    <w:rsid w:val="002C47DD"/>
    <w:rsid w:val="002C4E22"/>
    <w:rsid w:val="002C623A"/>
    <w:rsid w:val="002C643C"/>
    <w:rsid w:val="002C6C3F"/>
    <w:rsid w:val="002C6F3E"/>
    <w:rsid w:val="002C7657"/>
    <w:rsid w:val="002C782C"/>
    <w:rsid w:val="002C7CB7"/>
    <w:rsid w:val="002D0FBD"/>
    <w:rsid w:val="002D1B94"/>
    <w:rsid w:val="002D1C57"/>
    <w:rsid w:val="002D1ED4"/>
    <w:rsid w:val="002D2218"/>
    <w:rsid w:val="002D25F8"/>
    <w:rsid w:val="002D3511"/>
    <w:rsid w:val="002D3A12"/>
    <w:rsid w:val="002D3A77"/>
    <w:rsid w:val="002D3EF0"/>
    <w:rsid w:val="002D42CF"/>
    <w:rsid w:val="002D4A65"/>
    <w:rsid w:val="002D4BB4"/>
    <w:rsid w:val="002D4CA9"/>
    <w:rsid w:val="002D4E62"/>
    <w:rsid w:val="002D4F2D"/>
    <w:rsid w:val="002D556C"/>
    <w:rsid w:val="002D595C"/>
    <w:rsid w:val="002D5DED"/>
    <w:rsid w:val="002D65A8"/>
    <w:rsid w:val="002D663D"/>
    <w:rsid w:val="002D68CA"/>
    <w:rsid w:val="002D6A13"/>
    <w:rsid w:val="002E064F"/>
    <w:rsid w:val="002E07FB"/>
    <w:rsid w:val="002E0AD9"/>
    <w:rsid w:val="002E185F"/>
    <w:rsid w:val="002E1A77"/>
    <w:rsid w:val="002E1CB0"/>
    <w:rsid w:val="002E1CFC"/>
    <w:rsid w:val="002E2BE0"/>
    <w:rsid w:val="002E2C79"/>
    <w:rsid w:val="002E4292"/>
    <w:rsid w:val="002E443F"/>
    <w:rsid w:val="002E45EB"/>
    <w:rsid w:val="002E494C"/>
    <w:rsid w:val="002E5057"/>
    <w:rsid w:val="002E5ADD"/>
    <w:rsid w:val="002E5B92"/>
    <w:rsid w:val="002E5F49"/>
    <w:rsid w:val="002E6AA1"/>
    <w:rsid w:val="002E6C30"/>
    <w:rsid w:val="002E787C"/>
    <w:rsid w:val="002E7AED"/>
    <w:rsid w:val="002E7C43"/>
    <w:rsid w:val="002E7E10"/>
    <w:rsid w:val="002F1158"/>
    <w:rsid w:val="002F191D"/>
    <w:rsid w:val="002F1A30"/>
    <w:rsid w:val="002F28BD"/>
    <w:rsid w:val="002F2D63"/>
    <w:rsid w:val="002F3B51"/>
    <w:rsid w:val="002F3B8D"/>
    <w:rsid w:val="002F4AA6"/>
    <w:rsid w:val="002F4D30"/>
    <w:rsid w:val="002F550D"/>
    <w:rsid w:val="002F5FE7"/>
    <w:rsid w:val="002F6924"/>
    <w:rsid w:val="002FB6A5"/>
    <w:rsid w:val="0030023C"/>
    <w:rsid w:val="003008CE"/>
    <w:rsid w:val="003008F4"/>
    <w:rsid w:val="00301651"/>
    <w:rsid w:val="0030196B"/>
    <w:rsid w:val="00301BE0"/>
    <w:rsid w:val="00301DAC"/>
    <w:rsid w:val="00302294"/>
    <w:rsid w:val="003022EA"/>
    <w:rsid w:val="0030287F"/>
    <w:rsid w:val="003029C7"/>
    <w:rsid w:val="00302C02"/>
    <w:rsid w:val="00302E22"/>
    <w:rsid w:val="003030B5"/>
    <w:rsid w:val="0030395F"/>
    <w:rsid w:val="003039F8"/>
    <w:rsid w:val="00303B40"/>
    <w:rsid w:val="00303F64"/>
    <w:rsid w:val="00304484"/>
    <w:rsid w:val="0030476C"/>
    <w:rsid w:val="00304BCB"/>
    <w:rsid w:val="00304E31"/>
    <w:rsid w:val="00305805"/>
    <w:rsid w:val="00305AAA"/>
    <w:rsid w:val="00305BC0"/>
    <w:rsid w:val="00305CC4"/>
    <w:rsid w:val="00305DA6"/>
    <w:rsid w:val="00305E6A"/>
    <w:rsid w:val="00305EDD"/>
    <w:rsid w:val="003061FD"/>
    <w:rsid w:val="00306282"/>
    <w:rsid w:val="00306782"/>
    <w:rsid w:val="00306E6C"/>
    <w:rsid w:val="00307001"/>
    <w:rsid w:val="00307457"/>
    <w:rsid w:val="0030762B"/>
    <w:rsid w:val="00307B52"/>
    <w:rsid w:val="00310326"/>
    <w:rsid w:val="0031033D"/>
    <w:rsid w:val="00310801"/>
    <w:rsid w:val="00310C03"/>
    <w:rsid w:val="00310FE9"/>
    <w:rsid w:val="003114ED"/>
    <w:rsid w:val="003115B1"/>
    <w:rsid w:val="0031163E"/>
    <w:rsid w:val="00312B93"/>
    <w:rsid w:val="00312C6B"/>
    <w:rsid w:val="00312D80"/>
    <w:rsid w:val="00312EFC"/>
    <w:rsid w:val="0031303E"/>
    <w:rsid w:val="003135A8"/>
    <w:rsid w:val="00313A30"/>
    <w:rsid w:val="00313A40"/>
    <w:rsid w:val="00313BF8"/>
    <w:rsid w:val="00313C06"/>
    <w:rsid w:val="00313C9F"/>
    <w:rsid w:val="00313D83"/>
    <w:rsid w:val="00314525"/>
    <w:rsid w:val="0031458B"/>
    <w:rsid w:val="00314B01"/>
    <w:rsid w:val="00314CDE"/>
    <w:rsid w:val="0031534C"/>
    <w:rsid w:val="003158DD"/>
    <w:rsid w:val="00315AE1"/>
    <w:rsid w:val="00315AE3"/>
    <w:rsid w:val="00315EF3"/>
    <w:rsid w:val="00315FB0"/>
    <w:rsid w:val="003162A9"/>
    <w:rsid w:val="003164BF"/>
    <w:rsid w:val="00316A10"/>
    <w:rsid w:val="00317083"/>
    <w:rsid w:val="00317147"/>
    <w:rsid w:val="00317744"/>
    <w:rsid w:val="003179BA"/>
    <w:rsid w:val="00317C99"/>
    <w:rsid w:val="003201BC"/>
    <w:rsid w:val="00320219"/>
    <w:rsid w:val="00320326"/>
    <w:rsid w:val="0032052D"/>
    <w:rsid w:val="00320E85"/>
    <w:rsid w:val="00320FE9"/>
    <w:rsid w:val="00321322"/>
    <w:rsid w:val="00321361"/>
    <w:rsid w:val="00321D74"/>
    <w:rsid w:val="00321E2F"/>
    <w:rsid w:val="00321E99"/>
    <w:rsid w:val="00322128"/>
    <w:rsid w:val="003222C1"/>
    <w:rsid w:val="0032236D"/>
    <w:rsid w:val="0032266D"/>
    <w:rsid w:val="0032267F"/>
    <w:rsid w:val="00323841"/>
    <w:rsid w:val="00323A4F"/>
    <w:rsid w:val="00323F53"/>
    <w:rsid w:val="003244A4"/>
    <w:rsid w:val="0032493C"/>
    <w:rsid w:val="0032504E"/>
    <w:rsid w:val="00325ABC"/>
    <w:rsid w:val="00325AD1"/>
    <w:rsid w:val="003268AD"/>
    <w:rsid w:val="00327050"/>
    <w:rsid w:val="003274EE"/>
    <w:rsid w:val="003277E4"/>
    <w:rsid w:val="00327F00"/>
    <w:rsid w:val="00330A3A"/>
    <w:rsid w:val="00331487"/>
    <w:rsid w:val="00331B18"/>
    <w:rsid w:val="00331C7A"/>
    <w:rsid w:val="00331FB7"/>
    <w:rsid w:val="003322DF"/>
    <w:rsid w:val="00332EE6"/>
    <w:rsid w:val="003333FE"/>
    <w:rsid w:val="0033362C"/>
    <w:rsid w:val="003337F7"/>
    <w:rsid w:val="0033389D"/>
    <w:rsid w:val="00333A49"/>
    <w:rsid w:val="00334585"/>
    <w:rsid w:val="00334B9E"/>
    <w:rsid w:val="003359A3"/>
    <w:rsid w:val="00335AFF"/>
    <w:rsid w:val="003360F0"/>
    <w:rsid w:val="00336129"/>
    <w:rsid w:val="00336568"/>
    <w:rsid w:val="0033674D"/>
    <w:rsid w:val="00336802"/>
    <w:rsid w:val="00337766"/>
    <w:rsid w:val="00337BD0"/>
    <w:rsid w:val="00337D51"/>
    <w:rsid w:val="00340098"/>
    <w:rsid w:val="0034011C"/>
    <w:rsid w:val="00340BA1"/>
    <w:rsid w:val="00340BD2"/>
    <w:rsid w:val="00341444"/>
    <w:rsid w:val="00341ADE"/>
    <w:rsid w:val="00341FDC"/>
    <w:rsid w:val="00342F98"/>
    <w:rsid w:val="00343087"/>
    <w:rsid w:val="0034354C"/>
    <w:rsid w:val="0034399C"/>
    <w:rsid w:val="00343F13"/>
    <w:rsid w:val="003440B1"/>
    <w:rsid w:val="003448A6"/>
    <w:rsid w:val="0034543C"/>
    <w:rsid w:val="00345984"/>
    <w:rsid w:val="00345ACF"/>
    <w:rsid w:val="003467B7"/>
    <w:rsid w:val="00346EE3"/>
    <w:rsid w:val="00347216"/>
    <w:rsid w:val="00347316"/>
    <w:rsid w:val="0034768C"/>
    <w:rsid w:val="00347CC7"/>
    <w:rsid w:val="003505F5"/>
    <w:rsid w:val="00350A14"/>
    <w:rsid w:val="00350F6E"/>
    <w:rsid w:val="0035154D"/>
    <w:rsid w:val="003517C0"/>
    <w:rsid w:val="00351C03"/>
    <w:rsid w:val="00351C97"/>
    <w:rsid w:val="003525E7"/>
    <w:rsid w:val="003534B9"/>
    <w:rsid w:val="003535E3"/>
    <w:rsid w:val="00353732"/>
    <w:rsid w:val="00353BAC"/>
    <w:rsid w:val="003549EC"/>
    <w:rsid w:val="00354FCD"/>
    <w:rsid w:val="0035548F"/>
    <w:rsid w:val="0035556C"/>
    <w:rsid w:val="00355AFA"/>
    <w:rsid w:val="0035602E"/>
    <w:rsid w:val="00357790"/>
    <w:rsid w:val="00360E41"/>
    <w:rsid w:val="003610ED"/>
    <w:rsid w:val="0036166E"/>
    <w:rsid w:val="00361863"/>
    <w:rsid w:val="00361A19"/>
    <w:rsid w:val="003625B7"/>
    <w:rsid w:val="003634DB"/>
    <w:rsid w:val="00363579"/>
    <w:rsid w:val="00363A27"/>
    <w:rsid w:val="00363AED"/>
    <w:rsid w:val="00363BD1"/>
    <w:rsid w:val="00363EF4"/>
    <w:rsid w:val="00363F24"/>
    <w:rsid w:val="00364189"/>
    <w:rsid w:val="003646D6"/>
    <w:rsid w:val="0036471A"/>
    <w:rsid w:val="00364E4B"/>
    <w:rsid w:val="003650B8"/>
    <w:rsid w:val="00365230"/>
    <w:rsid w:val="003653AD"/>
    <w:rsid w:val="003653B8"/>
    <w:rsid w:val="00365774"/>
    <w:rsid w:val="003669F5"/>
    <w:rsid w:val="00367DC9"/>
    <w:rsid w:val="00367E02"/>
    <w:rsid w:val="003701D5"/>
    <w:rsid w:val="0037044E"/>
    <w:rsid w:val="0037081F"/>
    <w:rsid w:val="00370D59"/>
    <w:rsid w:val="0037169D"/>
    <w:rsid w:val="00371EB0"/>
    <w:rsid w:val="0037201E"/>
    <w:rsid w:val="0037277B"/>
    <w:rsid w:val="00373DA4"/>
    <w:rsid w:val="0037401B"/>
    <w:rsid w:val="00374287"/>
    <w:rsid w:val="003746EA"/>
    <w:rsid w:val="00374975"/>
    <w:rsid w:val="003751CA"/>
    <w:rsid w:val="003757E4"/>
    <w:rsid w:val="00375987"/>
    <w:rsid w:val="00375C63"/>
    <w:rsid w:val="00377138"/>
    <w:rsid w:val="00377B0F"/>
    <w:rsid w:val="003803B8"/>
    <w:rsid w:val="0038055F"/>
    <w:rsid w:val="003819C9"/>
    <w:rsid w:val="00381DA9"/>
    <w:rsid w:val="0038215B"/>
    <w:rsid w:val="00382599"/>
    <w:rsid w:val="003827E6"/>
    <w:rsid w:val="00382F13"/>
    <w:rsid w:val="003833F2"/>
    <w:rsid w:val="00383863"/>
    <w:rsid w:val="0038470B"/>
    <w:rsid w:val="003847E7"/>
    <w:rsid w:val="00384981"/>
    <w:rsid w:val="00384E38"/>
    <w:rsid w:val="00385184"/>
    <w:rsid w:val="003857B0"/>
    <w:rsid w:val="00385B17"/>
    <w:rsid w:val="00385BAB"/>
    <w:rsid w:val="0038622E"/>
    <w:rsid w:val="00386905"/>
    <w:rsid w:val="003869EC"/>
    <w:rsid w:val="00386B57"/>
    <w:rsid w:val="00386C60"/>
    <w:rsid w:val="00387280"/>
    <w:rsid w:val="00387716"/>
    <w:rsid w:val="003878C5"/>
    <w:rsid w:val="00390581"/>
    <w:rsid w:val="0039167A"/>
    <w:rsid w:val="003927DE"/>
    <w:rsid w:val="0039304A"/>
    <w:rsid w:val="00393789"/>
    <w:rsid w:val="00393A86"/>
    <w:rsid w:val="00393FE0"/>
    <w:rsid w:val="0039450C"/>
    <w:rsid w:val="00394564"/>
    <w:rsid w:val="003945C3"/>
    <w:rsid w:val="00394FE3"/>
    <w:rsid w:val="00396264"/>
    <w:rsid w:val="0039635B"/>
    <w:rsid w:val="0039642B"/>
    <w:rsid w:val="003968F7"/>
    <w:rsid w:val="003969F6"/>
    <w:rsid w:val="00396C75"/>
    <w:rsid w:val="003979B5"/>
    <w:rsid w:val="003A012E"/>
    <w:rsid w:val="003A076A"/>
    <w:rsid w:val="003A0A42"/>
    <w:rsid w:val="003A10BF"/>
    <w:rsid w:val="003A1ACC"/>
    <w:rsid w:val="003A2028"/>
    <w:rsid w:val="003A2B3E"/>
    <w:rsid w:val="003A3A12"/>
    <w:rsid w:val="003A3E1A"/>
    <w:rsid w:val="003A4107"/>
    <w:rsid w:val="003A411B"/>
    <w:rsid w:val="003A46EE"/>
    <w:rsid w:val="003A4C78"/>
    <w:rsid w:val="003A5255"/>
    <w:rsid w:val="003A56AD"/>
    <w:rsid w:val="003A5A1E"/>
    <w:rsid w:val="003A5A2B"/>
    <w:rsid w:val="003A5D63"/>
    <w:rsid w:val="003A60BF"/>
    <w:rsid w:val="003A7B84"/>
    <w:rsid w:val="003B0255"/>
    <w:rsid w:val="003B07D8"/>
    <w:rsid w:val="003B0C06"/>
    <w:rsid w:val="003B0DDB"/>
    <w:rsid w:val="003B1236"/>
    <w:rsid w:val="003B193F"/>
    <w:rsid w:val="003B1A07"/>
    <w:rsid w:val="003B1A95"/>
    <w:rsid w:val="003B1AC0"/>
    <w:rsid w:val="003B1C51"/>
    <w:rsid w:val="003B20F5"/>
    <w:rsid w:val="003B229D"/>
    <w:rsid w:val="003B2367"/>
    <w:rsid w:val="003B26FE"/>
    <w:rsid w:val="003B330A"/>
    <w:rsid w:val="003B3A55"/>
    <w:rsid w:val="003B3C90"/>
    <w:rsid w:val="003B47D3"/>
    <w:rsid w:val="003B4FE3"/>
    <w:rsid w:val="003B5613"/>
    <w:rsid w:val="003B5806"/>
    <w:rsid w:val="003B587B"/>
    <w:rsid w:val="003B62AB"/>
    <w:rsid w:val="003B6B40"/>
    <w:rsid w:val="003B7D5A"/>
    <w:rsid w:val="003C02CA"/>
    <w:rsid w:val="003C2412"/>
    <w:rsid w:val="003C2C32"/>
    <w:rsid w:val="003C2ECA"/>
    <w:rsid w:val="003C33D5"/>
    <w:rsid w:val="003C341B"/>
    <w:rsid w:val="003C346D"/>
    <w:rsid w:val="003C3E12"/>
    <w:rsid w:val="003C41BF"/>
    <w:rsid w:val="003C4908"/>
    <w:rsid w:val="003C4F7D"/>
    <w:rsid w:val="003C5303"/>
    <w:rsid w:val="003C5BC5"/>
    <w:rsid w:val="003C5E03"/>
    <w:rsid w:val="003C658A"/>
    <w:rsid w:val="003C69B5"/>
    <w:rsid w:val="003C771F"/>
    <w:rsid w:val="003C7EFB"/>
    <w:rsid w:val="003D05DA"/>
    <w:rsid w:val="003D0779"/>
    <w:rsid w:val="003D13C2"/>
    <w:rsid w:val="003D193C"/>
    <w:rsid w:val="003D1DD6"/>
    <w:rsid w:val="003D2517"/>
    <w:rsid w:val="003D2533"/>
    <w:rsid w:val="003D2681"/>
    <w:rsid w:val="003D3240"/>
    <w:rsid w:val="003D32EF"/>
    <w:rsid w:val="003D38CB"/>
    <w:rsid w:val="003D3A9F"/>
    <w:rsid w:val="003D3ED5"/>
    <w:rsid w:val="003D4615"/>
    <w:rsid w:val="003D57F4"/>
    <w:rsid w:val="003D5E0D"/>
    <w:rsid w:val="003D6183"/>
    <w:rsid w:val="003D61AB"/>
    <w:rsid w:val="003D712F"/>
    <w:rsid w:val="003D74A5"/>
    <w:rsid w:val="003D7918"/>
    <w:rsid w:val="003D7B85"/>
    <w:rsid w:val="003D7B88"/>
    <w:rsid w:val="003D7BFA"/>
    <w:rsid w:val="003D7E1C"/>
    <w:rsid w:val="003E00A4"/>
    <w:rsid w:val="003E03E9"/>
    <w:rsid w:val="003E0865"/>
    <w:rsid w:val="003E09FF"/>
    <w:rsid w:val="003E1186"/>
    <w:rsid w:val="003E1A85"/>
    <w:rsid w:val="003E28F6"/>
    <w:rsid w:val="003E32C9"/>
    <w:rsid w:val="003E3508"/>
    <w:rsid w:val="003E369A"/>
    <w:rsid w:val="003E3B13"/>
    <w:rsid w:val="003E3D77"/>
    <w:rsid w:val="003E45A4"/>
    <w:rsid w:val="003E48D9"/>
    <w:rsid w:val="003E49FF"/>
    <w:rsid w:val="003E512E"/>
    <w:rsid w:val="003E5381"/>
    <w:rsid w:val="003E56B4"/>
    <w:rsid w:val="003E5A69"/>
    <w:rsid w:val="003E614F"/>
    <w:rsid w:val="003E6DA4"/>
    <w:rsid w:val="003E7903"/>
    <w:rsid w:val="003E7CB4"/>
    <w:rsid w:val="003F05C6"/>
    <w:rsid w:val="003F077C"/>
    <w:rsid w:val="003F18BB"/>
    <w:rsid w:val="003F2204"/>
    <w:rsid w:val="003F2231"/>
    <w:rsid w:val="003F2514"/>
    <w:rsid w:val="003F40F3"/>
    <w:rsid w:val="003F454C"/>
    <w:rsid w:val="003F4EED"/>
    <w:rsid w:val="003F4F2B"/>
    <w:rsid w:val="003F51ED"/>
    <w:rsid w:val="003F58CB"/>
    <w:rsid w:val="003F5A80"/>
    <w:rsid w:val="003F5D5F"/>
    <w:rsid w:val="003F5F88"/>
    <w:rsid w:val="003F6218"/>
    <w:rsid w:val="003F648E"/>
    <w:rsid w:val="003F6FAB"/>
    <w:rsid w:val="003F71E6"/>
    <w:rsid w:val="003F721F"/>
    <w:rsid w:val="003F73E1"/>
    <w:rsid w:val="003F7A68"/>
    <w:rsid w:val="004001F7"/>
    <w:rsid w:val="0040059B"/>
    <w:rsid w:val="004016D6"/>
    <w:rsid w:val="00401F0E"/>
    <w:rsid w:val="0040213B"/>
    <w:rsid w:val="00402170"/>
    <w:rsid w:val="004025BE"/>
    <w:rsid w:val="00403C35"/>
    <w:rsid w:val="004046AC"/>
    <w:rsid w:val="004048D9"/>
    <w:rsid w:val="00404942"/>
    <w:rsid w:val="0040534B"/>
    <w:rsid w:val="00405A73"/>
    <w:rsid w:val="00405C29"/>
    <w:rsid w:val="00405E12"/>
    <w:rsid w:val="00406305"/>
    <w:rsid w:val="004064A1"/>
    <w:rsid w:val="0040663D"/>
    <w:rsid w:val="00406C89"/>
    <w:rsid w:val="00406F9B"/>
    <w:rsid w:val="00407572"/>
    <w:rsid w:val="00407693"/>
    <w:rsid w:val="00407C18"/>
    <w:rsid w:val="00407FC9"/>
    <w:rsid w:val="00410362"/>
    <w:rsid w:val="00410428"/>
    <w:rsid w:val="004109EA"/>
    <w:rsid w:val="00410B64"/>
    <w:rsid w:val="00412195"/>
    <w:rsid w:val="00412294"/>
    <w:rsid w:val="00413D7B"/>
    <w:rsid w:val="00414350"/>
    <w:rsid w:val="0041458A"/>
    <w:rsid w:val="0041491F"/>
    <w:rsid w:val="00414A06"/>
    <w:rsid w:val="00414CA9"/>
    <w:rsid w:val="004152F8"/>
    <w:rsid w:val="00415DB7"/>
    <w:rsid w:val="004162B4"/>
    <w:rsid w:val="00416944"/>
    <w:rsid w:val="0041743B"/>
    <w:rsid w:val="0041784D"/>
    <w:rsid w:val="00417AF2"/>
    <w:rsid w:val="00417BA9"/>
    <w:rsid w:val="00417BB3"/>
    <w:rsid w:val="00417F89"/>
    <w:rsid w:val="00420A3E"/>
    <w:rsid w:val="00420A57"/>
    <w:rsid w:val="00420D62"/>
    <w:rsid w:val="0042127F"/>
    <w:rsid w:val="00421335"/>
    <w:rsid w:val="00421450"/>
    <w:rsid w:val="00421460"/>
    <w:rsid w:val="0042181E"/>
    <w:rsid w:val="00421D0F"/>
    <w:rsid w:val="00422084"/>
    <w:rsid w:val="004226FE"/>
    <w:rsid w:val="004227BE"/>
    <w:rsid w:val="0042283E"/>
    <w:rsid w:val="004228A0"/>
    <w:rsid w:val="00422A20"/>
    <w:rsid w:val="00422B53"/>
    <w:rsid w:val="00422CA7"/>
    <w:rsid w:val="00422D63"/>
    <w:rsid w:val="00423617"/>
    <w:rsid w:val="00423B8C"/>
    <w:rsid w:val="00424045"/>
    <w:rsid w:val="004240ED"/>
    <w:rsid w:val="0042425E"/>
    <w:rsid w:val="00424385"/>
    <w:rsid w:val="00424675"/>
    <w:rsid w:val="00424C7F"/>
    <w:rsid w:val="00424D18"/>
    <w:rsid w:val="004252BA"/>
    <w:rsid w:val="004253CD"/>
    <w:rsid w:val="004260F7"/>
    <w:rsid w:val="0042617C"/>
    <w:rsid w:val="0042681C"/>
    <w:rsid w:val="00426B4F"/>
    <w:rsid w:val="00426F0E"/>
    <w:rsid w:val="004270B4"/>
    <w:rsid w:val="00427101"/>
    <w:rsid w:val="004275BF"/>
    <w:rsid w:val="00427A70"/>
    <w:rsid w:val="00427AB5"/>
    <w:rsid w:val="00427B8E"/>
    <w:rsid w:val="004301BD"/>
    <w:rsid w:val="00430281"/>
    <w:rsid w:val="0043099B"/>
    <w:rsid w:val="00430EC6"/>
    <w:rsid w:val="00431489"/>
    <w:rsid w:val="00431635"/>
    <w:rsid w:val="0043200F"/>
    <w:rsid w:val="004328D7"/>
    <w:rsid w:val="00433593"/>
    <w:rsid w:val="00433E97"/>
    <w:rsid w:val="00433F7C"/>
    <w:rsid w:val="00434387"/>
    <w:rsid w:val="004349D5"/>
    <w:rsid w:val="0043570F"/>
    <w:rsid w:val="004365C8"/>
    <w:rsid w:val="004371F7"/>
    <w:rsid w:val="00437575"/>
    <w:rsid w:val="00439968"/>
    <w:rsid w:val="0044002F"/>
    <w:rsid w:val="004404AE"/>
    <w:rsid w:val="00440761"/>
    <w:rsid w:val="00440D68"/>
    <w:rsid w:val="004418A3"/>
    <w:rsid w:val="004419F5"/>
    <w:rsid w:val="00441B6C"/>
    <w:rsid w:val="00442595"/>
    <w:rsid w:val="00442C94"/>
    <w:rsid w:val="00442EA4"/>
    <w:rsid w:val="00443AA6"/>
    <w:rsid w:val="00443B53"/>
    <w:rsid w:val="004443A8"/>
    <w:rsid w:val="004446DB"/>
    <w:rsid w:val="00444794"/>
    <w:rsid w:val="004456F8"/>
    <w:rsid w:val="00445752"/>
    <w:rsid w:val="00445938"/>
    <w:rsid w:val="004465F1"/>
    <w:rsid w:val="0044712A"/>
    <w:rsid w:val="00447237"/>
    <w:rsid w:val="00447452"/>
    <w:rsid w:val="0045028E"/>
    <w:rsid w:val="004515AF"/>
    <w:rsid w:val="004521CD"/>
    <w:rsid w:val="00452A81"/>
    <w:rsid w:val="004530EE"/>
    <w:rsid w:val="00453605"/>
    <w:rsid w:val="0045366A"/>
    <w:rsid w:val="00453D10"/>
    <w:rsid w:val="00454393"/>
    <w:rsid w:val="004544FD"/>
    <w:rsid w:val="00454F16"/>
    <w:rsid w:val="00455142"/>
    <w:rsid w:val="00455323"/>
    <w:rsid w:val="004557C7"/>
    <w:rsid w:val="00455C32"/>
    <w:rsid w:val="00455FA0"/>
    <w:rsid w:val="00456064"/>
    <w:rsid w:val="004565A1"/>
    <w:rsid w:val="004566AD"/>
    <w:rsid w:val="00456ABC"/>
    <w:rsid w:val="00456E9F"/>
    <w:rsid w:val="004573E3"/>
    <w:rsid w:val="004575A0"/>
    <w:rsid w:val="004576C2"/>
    <w:rsid w:val="00457746"/>
    <w:rsid w:val="00457948"/>
    <w:rsid w:val="0046084E"/>
    <w:rsid w:val="0046085B"/>
    <w:rsid w:val="004608F5"/>
    <w:rsid w:val="00460EC4"/>
    <w:rsid w:val="00461429"/>
    <w:rsid w:val="00461864"/>
    <w:rsid w:val="00461A28"/>
    <w:rsid w:val="00461A54"/>
    <w:rsid w:val="00462475"/>
    <w:rsid w:val="00463555"/>
    <w:rsid w:val="004637DD"/>
    <w:rsid w:val="0046415A"/>
    <w:rsid w:val="00464894"/>
    <w:rsid w:val="00464CFF"/>
    <w:rsid w:val="00465C22"/>
    <w:rsid w:val="004660EF"/>
    <w:rsid w:val="004661E7"/>
    <w:rsid w:val="0046634E"/>
    <w:rsid w:val="00466898"/>
    <w:rsid w:val="00467EEF"/>
    <w:rsid w:val="004703C6"/>
    <w:rsid w:val="004706A6"/>
    <w:rsid w:val="00472338"/>
    <w:rsid w:val="00472439"/>
    <w:rsid w:val="00472D85"/>
    <w:rsid w:val="00472DE1"/>
    <w:rsid w:val="004732E0"/>
    <w:rsid w:val="0047345B"/>
    <w:rsid w:val="004738B1"/>
    <w:rsid w:val="004745AD"/>
    <w:rsid w:val="00474B4D"/>
    <w:rsid w:val="00475A75"/>
    <w:rsid w:val="00475AF0"/>
    <w:rsid w:val="004763E9"/>
    <w:rsid w:val="004765C6"/>
    <w:rsid w:val="004768F2"/>
    <w:rsid w:val="00476AD6"/>
    <w:rsid w:val="00476AE5"/>
    <w:rsid w:val="004771B8"/>
    <w:rsid w:val="00477428"/>
    <w:rsid w:val="00477608"/>
    <w:rsid w:val="00477C33"/>
    <w:rsid w:val="00477E08"/>
    <w:rsid w:val="00480443"/>
    <w:rsid w:val="00480C8D"/>
    <w:rsid w:val="00480D78"/>
    <w:rsid w:val="00481C79"/>
    <w:rsid w:val="00481E3E"/>
    <w:rsid w:val="00482247"/>
    <w:rsid w:val="00482747"/>
    <w:rsid w:val="0048276B"/>
    <w:rsid w:val="00483103"/>
    <w:rsid w:val="00483784"/>
    <w:rsid w:val="004839D8"/>
    <w:rsid w:val="004843D5"/>
    <w:rsid w:val="0048491C"/>
    <w:rsid w:val="00484DC0"/>
    <w:rsid w:val="00484F01"/>
    <w:rsid w:val="004851C8"/>
    <w:rsid w:val="00485288"/>
    <w:rsid w:val="00485773"/>
    <w:rsid w:val="00485993"/>
    <w:rsid w:val="004859E8"/>
    <w:rsid w:val="004861A2"/>
    <w:rsid w:val="004868D2"/>
    <w:rsid w:val="00486D26"/>
    <w:rsid w:val="004872F9"/>
    <w:rsid w:val="0048737C"/>
    <w:rsid w:val="0048739E"/>
    <w:rsid w:val="004874BA"/>
    <w:rsid w:val="00487921"/>
    <w:rsid w:val="00487987"/>
    <w:rsid w:val="00487B38"/>
    <w:rsid w:val="00487CF6"/>
    <w:rsid w:val="00490864"/>
    <w:rsid w:val="004919CD"/>
    <w:rsid w:val="00491A35"/>
    <w:rsid w:val="00491E20"/>
    <w:rsid w:val="00491FF0"/>
    <w:rsid w:val="00491FF3"/>
    <w:rsid w:val="00492066"/>
    <w:rsid w:val="0049211E"/>
    <w:rsid w:val="004929A0"/>
    <w:rsid w:val="004937D2"/>
    <w:rsid w:val="004940B4"/>
    <w:rsid w:val="00495174"/>
    <w:rsid w:val="00495242"/>
    <w:rsid w:val="00495439"/>
    <w:rsid w:val="004955E4"/>
    <w:rsid w:val="00495C1E"/>
    <w:rsid w:val="00495DAB"/>
    <w:rsid w:val="00495F3B"/>
    <w:rsid w:val="0049696A"/>
    <w:rsid w:val="00497271"/>
    <w:rsid w:val="004973AB"/>
    <w:rsid w:val="004A12E2"/>
    <w:rsid w:val="004A171C"/>
    <w:rsid w:val="004A1FA0"/>
    <w:rsid w:val="004A2976"/>
    <w:rsid w:val="004A3013"/>
    <w:rsid w:val="004A32E7"/>
    <w:rsid w:val="004A387B"/>
    <w:rsid w:val="004A38DF"/>
    <w:rsid w:val="004A3DD0"/>
    <w:rsid w:val="004A4354"/>
    <w:rsid w:val="004A50A7"/>
    <w:rsid w:val="004A5220"/>
    <w:rsid w:val="004A5269"/>
    <w:rsid w:val="004A52AC"/>
    <w:rsid w:val="004A5596"/>
    <w:rsid w:val="004A55C4"/>
    <w:rsid w:val="004A640C"/>
    <w:rsid w:val="004A6793"/>
    <w:rsid w:val="004A7050"/>
    <w:rsid w:val="004A7312"/>
    <w:rsid w:val="004A780C"/>
    <w:rsid w:val="004A79B3"/>
    <w:rsid w:val="004A7A73"/>
    <w:rsid w:val="004B08F6"/>
    <w:rsid w:val="004B0FAA"/>
    <w:rsid w:val="004B100C"/>
    <w:rsid w:val="004B1B2B"/>
    <w:rsid w:val="004B1BD1"/>
    <w:rsid w:val="004B28BE"/>
    <w:rsid w:val="004B362A"/>
    <w:rsid w:val="004B3960"/>
    <w:rsid w:val="004B3E94"/>
    <w:rsid w:val="004B40B4"/>
    <w:rsid w:val="004B42EA"/>
    <w:rsid w:val="004B4974"/>
    <w:rsid w:val="004B4DE5"/>
    <w:rsid w:val="004B5626"/>
    <w:rsid w:val="004B5879"/>
    <w:rsid w:val="004B65BE"/>
    <w:rsid w:val="004B66CA"/>
    <w:rsid w:val="004B67E7"/>
    <w:rsid w:val="004B67F6"/>
    <w:rsid w:val="004B70EE"/>
    <w:rsid w:val="004B7B7E"/>
    <w:rsid w:val="004B7DDC"/>
    <w:rsid w:val="004C0002"/>
    <w:rsid w:val="004C04A9"/>
    <w:rsid w:val="004C0A64"/>
    <w:rsid w:val="004C1751"/>
    <w:rsid w:val="004C1CD4"/>
    <w:rsid w:val="004C20AF"/>
    <w:rsid w:val="004C2641"/>
    <w:rsid w:val="004C2CCE"/>
    <w:rsid w:val="004C2E1C"/>
    <w:rsid w:val="004C2E67"/>
    <w:rsid w:val="004C2FB4"/>
    <w:rsid w:val="004C3133"/>
    <w:rsid w:val="004C32A3"/>
    <w:rsid w:val="004C3ACA"/>
    <w:rsid w:val="004C3BC4"/>
    <w:rsid w:val="004C469F"/>
    <w:rsid w:val="004C4751"/>
    <w:rsid w:val="004C4A21"/>
    <w:rsid w:val="004C4A4D"/>
    <w:rsid w:val="004C59AF"/>
    <w:rsid w:val="004C5B8E"/>
    <w:rsid w:val="004C5BCD"/>
    <w:rsid w:val="004C6CFF"/>
    <w:rsid w:val="004C6D39"/>
    <w:rsid w:val="004C75D0"/>
    <w:rsid w:val="004C7615"/>
    <w:rsid w:val="004C769D"/>
    <w:rsid w:val="004C7C89"/>
    <w:rsid w:val="004C7D9E"/>
    <w:rsid w:val="004D04B5"/>
    <w:rsid w:val="004D0979"/>
    <w:rsid w:val="004D1E6A"/>
    <w:rsid w:val="004D229B"/>
    <w:rsid w:val="004D3287"/>
    <w:rsid w:val="004D3967"/>
    <w:rsid w:val="004D440F"/>
    <w:rsid w:val="004D458A"/>
    <w:rsid w:val="004D4C8B"/>
    <w:rsid w:val="004D4D31"/>
    <w:rsid w:val="004D4E9D"/>
    <w:rsid w:val="004D50BE"/>
    <w:rsid w:val="004D681E"/>
    <w:rsid w:val="004D6A36"/>
    <w:rsid w:val="004D6B7B"/>
    <w:rsid w:val="004D6EFE"/>
    <w:rsid w:val="004D6F5B"/>
    <w:rsid w:val="004D7356"/>
    <w:rsid w:val="004D7751"/>
    <w:rsid w:val="004D7CED"/>
    <w:rsid w:val="004E036E"/>
    <w:rsid w:val="004E04F0"/>
    <w:rsid w:val="004E1178"/>
    <w:rsid w:val="004E173F"/>
    <w:rsid w:val="004E1EEA"/>
    <w:rsid w:val="004E32E3"/>
    <w:rsid w:val="004E35A7"/>
    <w:rsid w:val="004E3865"/>
    <w:rsid w:val="004E38B2"/>
    <w:rsid w:val="004E44BB"/>
    <w:rsid w:val="004E4C68"/>
    <w:rsid w:val="004E558F"/>
    <w:rsid w:val="004E55D1"/>
    <w:rsid w:val="004E55EB"/>
    <w:rsid w:val="004E6035"/>
    <w:rsid w:val="004E658D"/>
    <w:rsid w:val="004E6B94"/>
    <w:rsid w:val="004E6CA7"/>
    <w:rsid w:val="004E6DE3"/>
    <w:rsid w:val="004E7267"/>
    <w:rsid w:val="004E78A2"/>
    <w:rsid w:val="004E79D5"/>
    <w:rsid w:val="004E7CB9"/>
    <w:rsid w:val="004E7D1A"/>
    <w:rsid w:val="004E7E94"/>
    <w:rsid w:val="004F0069"/>
    <w:rsid w:val="004F02D1"/>
    <w:rsid w:val="004F08B5"/>
    <w:rsid w:val="004F0B88"/>
    <w:rsid w:val="004F10E0"/>
    <w:rsid w:val="004F16C9"/>
    <w:rsid w:val="004F172E"/>
    <w:rsid w:val="004F1821"/>
    <w:rsid w:val="004F1B21"/>
    <w:rsid w:val="004F1F97"/>
    <w:rsid w:val="004F203A"/>
    <w:rsid w:val="004F2458"/>
    <w:rsid w:val="004F2609"/>
    <w:rsid w:val="004F3184"/>
    <w:rsid w:val="004F32E0"/>
    <w:rsid w:val="004F469D"/>
    <w:rsid w:val="004F4BF0"/>
    <w:rsid w:val="004F586F"/>
    <w:rsid w:val="004F5B1A"/>
    <w:rsid w:val="004F611D"/>
    <w:rsid w:val="004F6366"/>
    <w:rsid w:val="004F6E6D"/>
    <w:rsid w:val="004F74B5"/>
    <w:rsid w:val="004F768C"/>
    <w:rsid w:val="004F7EED"/>
    <w:rsid w:val="004F7FDA"/>
    <w:rsid w:val="005006B1"/>
    <w:rsid w:val="00500B42"/>
    <w:rsid w:val="00500CB4"/>
    <w:rsid w:val="00500F47"/>
    <w:rsid w:val="005010FD"/>
    <w:rsid w:val="00501424"/>
    <w:rsid w:val="00501864"/>
    <w:rsid w:val="00501A62"/>
    <w:rsid w:val="00502FE1"/>
    <w:rsid w:val="00503F0C"/>
    <w:rsid w:val="00504307"/>
    <w:rsid w:val="005044EA"/>
    <w:rsid w:val="005048ED"/>
    <w:rsid w:val="00504BE5"/>
    <w:rsid w:val="00504E31"/>
    <w:rsid w:val="00504E68"/>
    <w:rsid w:val="00504E82"/>
    <w:rsid w:val="00505440"/>
    <w:rsid w:val="00506177"/>
    <w:rsid w:val="005061F1"/>
    <w:rsid w:val="005067E6"/>
    <w:rsid w:val="0050755C"/>
    <w:rsid w:val="00510308"/>
    <w:rsid w:val="0051050F"/>
    <w:rsid w:val="00510C70"/>
    <w:rsid w:val="005116C2"/>
    <w:rsid w:val="0051181E"/>
    <w:rsid w:val="00511A8E"/>
    <w:rsid w:val="00511DB2"/>
    <w:rsid w:val="00511FC7"/>
    <w:rsid w:val="00512601"/>
    <w:rsid w:val="00512D9A"/>
    <w:rsid w:val="00513178"/>
    <w:rsid w:val="0051353D"/>
    <w:rsid w:val="00513AD7"/>
    <w:rsid w:val="005143E4"/>
    <w:rsid w:val="00514838"/>
    <w:rsid w:val="00514951"/>
    <w:rsid w:val="005149D1"/>
    <w:rsid w:val="00514A37"/>
    <w:rsid w:val="00514F6E"/>
    <w:rsid w:val="005160F2"/>
    <w:rsid w:val="00516448"/>
    <w:rsid w:val="005165A7"/>
    <w:rsid w:val="00516740"/>
    <w:rsid w:val="00516DCB"/>
    <w:rsid w:val="005172B2"/>
    <w:rsid w:val="00517C65"/>
    <w:rsid w:val="00517DF9"/>
    <w:rsid w:val="0052045E"/>
    <w:rsid w:val="00520C51"/>
    <w:rsid w:val="00520D32"/>
    <w:rsid w:val="00521849"/>
    <w:rsid w:val="00522085"/>
    <w:rsid w:val="00522BC4"/>
    <w:rsid w:val="00523354"/>
    <w:rsid w:val="0052355C"/>
    <w:rsid w:val="00523B5F"/>
    <w:rsid w:val="00523BEB"/>
    <w:rsid w:val="00524529"/>
    <w:rsid w:val="005246DD"/>
    <w:rsid w:val="00524705"/>
    <w:rsid w:val="00524DF4"/>
    <w:rsid w:val="00524F69"/>
    <w:rsid w:val="005257A3"/>
    <w:rsid w:val="005258E1"/>
    <w:rsid w:val="00525BCC"/>
    <w:rsid w:val="0052650D"/>
    <w:rsid w:val="005269D9"/>
    <w:rsid w:val="00526C40"/>
    <w:rsid w:val="00526CCF"/>
    <w:rsid w:val="00527C14"/>
    <w:rsid w:val="00527D03"/>
    <w:rsid w:val="00527FC8"/>
    <w:rsid w:val="00530243"/>
    <w:rsid w:val="00530258"/>
    <w:rsid w:val="00530461"/>
    <w:rsid w:val="0053063B"/>
    <w:rsid w:val="0053124C"/>
    <w:rsid w:val="005315B6"/>
    <w:rsid w:val="005318C1"/>
    <w:rsid w:val="00531A61"/>
    <w:rsid w:val="00532031"/>
    <w:rsid w:val="0053207A"/>
    <w:rsid w:val="00532324"/>
    <w:rsid w:val="00532B0B"/>
    <w:rsid w:val="00532C9C"/>
    <w:rsid w:val="0053401A"/>
    <w:rsid w:val="005340CF"/>
    <w:rsid w:val="00534498"/>
    <w:rsid w:val="00534845"/>
    <w:rsid w:val="005349A0"/>
    <w:rsid w:val="00534A7B"/>
    <w:rsid w:val="005350C2"/>
    <w:rsid w:val="005352E2"/>
    <w:rsid w:val="0053532E"/>
    <w:rsid w:val="00535546"/>
    <w:rsid w:val="00535CC3"/>
    <w:rsid w:val="005363B9"/>
    <w:rsid w:val="00536DF9"/>
    <w:rsid w:val="0053793B"/>
    <w:rsid w:val="00540528"/>
    <w:rsid w:val="00540C57"/>
    <w:rsid w:val="00540E36"/>
    <w:rsid w:val="00540E94"/>
    <w:rsid w:val="00541233"/>
    <w:rsid w:val="00541C01"/>
    <w:rsid w:val="00542079"/>
    <w:rsid w:val="0054209E"/>
    <w:rsid w:val="00542969"/>
    <w:rsid w:val="00542FBA"/>
    <w:rsid w:val="00543159"/>
    <w:rsid w:val="00543874"/>
    <w:rsid w:val="00543B6D"/>
    <w:rsid w:val="00543E49"/>
    <w:rsid w:val="00545225"/>
    <w:rsid w:val="00545741"/>
    <w:rsid w:val="0054624A"/>
    <w:rsid w:val="00546DD3"/>
    <w:rsid w:val="00546E8D"/>
    <w:rsid w:val="0055013C"/>
    <w:rsid w:val="0055052E"/>
    <w:rsid w:val="00550648"/>
    <w:rsid w:val="00550BE5"/>
    <w:rsid w:val="0055125E"/>
    <w:rsid w:val="00551888"/>
    <w:rsid w:val="0055274B"/>
    <w:rsid w:val="00552FA1"/>
    <w:rsid w:val="005534C9"/>
    <w:rsid w:val="00553D8B"/>
    <w:rsid w:val="00554D09"/>
    <w:rsid w:val="00554D4A"/>
    <w:rsid w:val="00554F1B"/>
    <w:rsid w:val="00555040"/>
    <w:rsid w:val="005565EF"/>
    <w:rsid w:val="00556709"/>
    <w:rsid w:val="00556D0D"/>
    <w:rsid w:val="00556F36"/>
    <w:rsid w:val="0055713D"/>
    <w:rsid w:val="00557755"/>
    <w:rsid w:val="00557DC4"/>
    <w:rsid w:val="005601DE"/>
    <w:rsid w:val="00560A49"/>
    <w:rsid w:val="00561A58"/>
    <w:rsid w:val="0056201D"/>
    <w:rsid w:val="005626BB"/>
    <w:rsid w:val="00562810"/>
    <w:rsid w:val="005630A7"/>
    <w:rsid w:val="0056351C"/>
    <w:rsid w:val="00563582"/>
    <w:rsid w:val="0056395A"/>
    <w:rsid w:val="00563D5F"/>
    <w:rsid w:val="0056538B"/>
    <w:rsid w:val="005653AE"/>
    <w:rsid w:val="00565B95"/>
    <w:rsid w:val="00565D24"/>
    <w:rsid w:val="00565DFD"/>
    <w:rsid w:val="0056624F"/>
    <w:rsid w:val="00566B57"/>
    <w:rsid w:val="0056749F"/>
    <w:rsid w:val="005679B0"/>
    <w:rsid w:val="005700BD"/>
    <w:rsid w:val="005701BB"/>
    <w:rsid w:val="005709FD"/>
    <w:rsid w:val="00570A32"/>
    <w:rsid w:val="00571AD7"/>
    <w:rsid w:val="00571BA8"/>
    <w:rsid w:val="00571DA1"/>
    <w:rsid w:val="0057252E"/>
    <w:rsid w:val="00572CC4"/>
    <w:rsid w:val="00572EAC"/>
    <w:rsid w:val="00573007"/>
    <w:rsid w:val="00573181"/>
    <w:rsid w:val="00573979"/>
    <w:rsid w:val="00575391"/>
    <w:rsid w:val="00576C75"/>
    <w:rsid w:val="00576CF4"/>
    <w:rsid w:val="00577031"/>
    <w:rsid w:val="00577BE3"/>
    <w:rsid w:val="00577F9C"/>
    <w:rsid w:val="00580866"/>
    <w:rsid w:val="00580D8F"/>
    <w:rsid w:val="005814F4"/>
    <w:rsid w:val="00582917"/>
    <w:rsid w:val="00583068"/>
    <w:rsid w:val="0058499E"/>
    <w:rsid w:val="00585000"/>
    <w:rsid w:val="00585179"/>
    <w:rsid w:val="00585428"/>
    <w:rsid w:val="005859DD"/>
    <w:rsid w:val="00585C52"/>
    <w:rsid w:val="00585E62"/>
    <w:rsid w:val="005864D6"/>
    <w:rsid w:val="00586CBB"/>
    <w:rsid w:val="005879FD"/>
    <w:rsid w:val="00587E82"/>
    <w:rsid w:val="00587F7D"/>
    <w:rsid w:val="00590BCA"/>
    <w:rsid w:val="00590D6E"/>
    <w:rsid w:val="005918FE"/>
    <w:rsid w:val="0059248A"/>
    <w:rsid w:val="00592628"/>
    <w:rsid w:val="0059267B"/>
    <w:rsid w:val="00592F18"/>
    <w:rsid w:val="00592FD6"/>
    <w:rsid w:val="00593334"/>
    <w:rsid w:val="00593577"/>
    <w:rsid w:val="00594162"/>
    <w:rsid w:val="00594248"/>
    <w:rsid w:val="005942E9"/>
    <w:rsid w:val="00594610"/>
    <w:rsid w:val="0059475F"/>
    <w:rsid w:val="00595721"/>
    <w:rsid w:val="0059597B"/>
    <w:rsid w:val="00595BF2"/>
    <w:rsid w:val="00595E8F"/>
    <w:rsid w:val="00596223"/>
    <w:rsid w:val="005962DF"/>
    <w:rsid w:val="00596555"/>
    <w:rsid w:val="005967F3"/>
    <w:rsid w:val="00596A84"/>
    <w:rsid w:val="00596ABD"/>
    <w:rsid w:val="0059721E"/>
    <w:rsid w:val="0059795D"/>
    <w:rsid w:val="00597DCC"/>
    <w:rsid w:val="005A04CB"/>
    <w:rsid w:val="005A0B4F"/>
    <w:rsid w:val="005A1203"/>
    <w:rsid w:val="005A12DC"/>
    <w:rsid w:val="005A1E67"/>
    <w:rsid w:val="005A1EC1"/>
    <w:rsid w:val="005A327B"/>
    <w:rsid w:val="005A337E"/>
    <w:rsid w:val="005A3AC1"/>
    <w:rsid w:val="005A3C73"/>
    <w:rsid w:val="005A4A60"/>
    <w:rsid w:val="005A5541"/>
    <w:rsid w:val="005A590C"/>
    <w:rsid w:val="005A5FDB"/>
    <w:rsid w:val="005A6043"/>
    <w:rsid w:val="005A6BCC"/>
    <w:rsid w:val="005A6F4B"/>
    <w:rsid w:val="005A7101"/>
    <w:rsid w:val="005A7373"/>
    <w:rsid w:val="005A7903"/>
    <w:rsid w:val="005A7972"/>
    <w:rsid w:val="005A7CFC"/>
    <w:rsid w:val="005B006B"/>
    <w:rsid w:val="005B0536"/>
    <w:rsid w:val="005B1F83"/>
    <w:rsid w:val="005B1FC0"/>
    <w:rsid w:val="005B219A"/>
    <w:rsid w:val="005B2631"/>
    <w:rsid w:val="005B322B"/>
    <w:rsid w:val="005B32FB"/>
    <w:rsid w:val="005B3386"/>
    <w:rsid w:val="005B4AA2"/>
    <w:rsid w:val="005B5373"/>
    <w:rsid w:val="005B53BD"/>
    <w:rsid w:val="005B57D7"/>
    <w:rsid w:val="005B5902"/>
    <w:rsid w:val="005B5BB6"/>
    <w:rsid w:val="005B5CE6"/>
    <w:rsid w:val="005B5CE7"/>
    <w:rsid w:val="005B5F14"/>
    <w:rsid w:val="005B61D4"/>
    <w:rsid w:val="005B68EC"/>
    <w:rsid w:val="005B6D53"/>
    <w:rsid w:val="005B753B"/>
    <w:rsid w:val="005B7892"/>
    <w:rsid w:val="005B7A69"/>
    <w:rsid w:val="005B7B9A"/>
    <w:rsid w:val="005B7FF3"/>
    <w:rsid w:val="005C0E92"/>
    <w:rsid w:val="005C0F7C"/>
    <w:rsid w:val="005C13B4"/>
    <w:rsid w:val="005C1827"/>
    <w:rsid w:val="005C18AD"/>
    <w:rsid w:val="005C1D4F"/>
    <w:rsid w:val="005C21BB"/>
    <w:rsid w:val="005C24FB"/>
    <w:rsid w:val="005C2E7B"/>
    <w:rsid w:val="005C2EAA"/>
    <w:rsid w:val="005C2EC0"/>
    <w:rsid w:val="005C2F83"/>
    <w:rsid w:val="005C31C0"/>
    <w:rsid w:val="005C33B2"/>
    <w:rsid w:val="005C3639"/>
    <w:rsid w:val="005C375F"/>
    <w:rsid w:val="005C3BCE"/>
    <w:rsid w:val="005C4533"/>
    <w:rsid w:val="005C4808"/>
    <w:rsid w:val="005C5C23"/>
    <w:rsid w:val="005C5DB6"/>
    <w:rsid w:val="005C626A"/>
    <w:rsid w:val="005C680B"/>
    <w:rsid w:val="005C699D"/>
    <w:rsid w:val="005C7047"/>
    <w:rsid w:val="005D0095"/>
    <w:rsid w:val="005D0316"/>
    <w:rsid w:val="005D0420"/>
    <w:rsid w:val="005D10A0"/>
    <w:rsid w:val="005D1166"/>
    <w:rsid w:val="005D1C93"/>
    <w:rsid w:val="005D201A"/>
    <w:rsid w:val="005D23BA"/>
    <w:rsid w:val="005D24BC"/>
    <w:rsid w:val="005D296F"/>
    <w:rsid w:val="005D3121"/>
    <w:rsid w:val="005D34E0"/>
    <w:rsid w:val="005D367F"/>
    <w:rsid w:val="005D3A0F"/>
    <w:rsid w:val="005D3B31"/>
    <w:rsid w:val="005D3CEF"/>
    <w:rsid w:val="005D3EA4"/>
    <w:rsid w:val="005D539B"/>
    <w:rsid w:val="005D54EE"/>
    <w:rsid w:val="005D5F26"/>
    <w:rsid w:val="005D629C"/>
    <w:rsid w:val="005D68CA"/>
    <w:rsid w:val="005D6E2E"/>
    <w:rsid w:val="005D6E95"/>
    <w:rsid w:val="005D7066"/>
    <w:rsid w:val="005D71F6"/>
    <w:rsid w:val="005D7BB3"/>
    <w:rsid w:val="005E0233"/>
    <w:rsid w:val="005E033D"/>
    <w:rsid w:val="005E044D"/>
    <w:rsid w:val="005E05BA"/>
    <w:rsid w:val="005E0B71"/>
    <w:rsid w:val="005E1231"/>
    <w:rsid w:val="005E1DF1"/>
    <w:rsid w:val="005E234C"/>
    <w:rsid w:val="005E2BA7"/>
    <w:rsid w:val="005E2E59"/>
    <w:rsid w:val="005E35D0"/>
    <w:rsid w:val="005E3F73"/>
    <w:rsid w:val="005E444C"/>
    <w:rsid w:val="005E4A02"/>
    <w:rsid w:val="005E5447"/>
    <w:rsid w:val="005E560C"/>
    <w:rsid w:val="005E5888"/>
    <w:rsid w:val="005E663F"/>
    <w:rsid w:val="005E689A"/>
    <w:rsid w:val="005E6EC4"/>
    <w:rsid w:val="005E6F7B"/>
    <w:rsid w:val="005F0911"/>
    <w:rsid w:val="005F094F"/>
    <w:rsid w:val="005F0D70"/>
    <w:rsid w:val="005F0EE2"/>
    <w:rsid w:val="005F0FD7"/>
    <w:rsid w:val="005F132E"/>
    <w:rsid w:val="005F16C5"/>
    <w:rsid w:val="005F1B66"/>
    <w:rsid w:val="005F2347"/>
    <w:rsid w:val="005F275C"/>
    <w:rsid w:val="005F2D36"/>
    <w:rsid w:val="005F2E36"/>
    <w:rsid w:val="005F3196"/>
    <w:rsid w:val="005F3728"/>
    <w:rsid w:val="005F3DCE"/>
    <w:rsid w:val="005F3EBE"/>
    <w:rsid w:val="005F40B6"/>
    <w:rsid w:val="005F454F"/>
    <w:rsid w:val="005F465B"/>
    <w:rsid w:val="005F4751"/>
    <w:rsid w:val="005F47F7"/>
    <w:rsid w:val="005F4A1F"/>
    <w:rsid w:val="005F54CD"/>
    <w:rsid w:val="005F574C"/>
    <w:rsid w:val="005F6C5E"/>
    <w:rsid w:val="005F766E"/>
    <w:rsid w:val="005F7678"/>
    <w:rsid w:val="005F78A9"/>
    <w:rsid w:val="005F7CD8"/>
    <w:rsid w:val="005F7D12"/>
    <w:rsid w:val="006006B7"/>
    <w:rsid w:val="006006D6"/>
    <w:rsid w:val="00600772"/>
    <w:rsid w:val="00600DCE"/>
    <w:rsid w:val="00600F50"/>
    <w:rsid w:val="006010CB"/>
    <w:rsid w:val="00601AF0"/>
    <w:rsid w:val="00601FA8"/>
    <w:rsid w:val="0060205B"/>
    <w:rsid w:val="00602536"/>
    <w:rsid w:val="00603042"/>
    <w:rsid w:val="00603651"/>
    <w:rsid w:val="00603DD8"/>
    <w:rsid w:val="00603E8D"/>
    <w:rsid w:val="006042AA"/>
    <w:rsid w:val="00604929"/>
    <w:rsid w:val="0060524C"/>
    <w:rsid w:val="006052E9"/>
    <w:rsid w:val="006057C1"/>
    <w:rsid w:val="00605DDD"/>
    <w:rsid w:val="0060615F"/>
    <w:rsid w:val="00606B21"/>
    <w:rsid w:val="00607050"/>
    <w:rsid w:val="00607C19"/>
    <w:rsid w:val="00607FB0"/>
    <w:rsid w:val="00610415"/>
    <w:rsid w:val="006110BA"/>
    <w:rsid w:val="006112ED"/>
    <w:rsid w:val="0061191A"/>
    <w:rsid w:val="00612078"/>
    <w:rsid w:val="00612A31"/>
    <w:rsid w:val="00612B78"/>
    <w:rsid w:val="006130B9"/>
    <w:rsid w:val="006138E7"/>
    <w:rsid w:val="00614779"/>
    <w:rsid w:val="00614B69"/>
    <w:rsid w:val="00615288"/>
    <w:rsid w:val="0061554A"/>
    <w:rsid w:val="006157C7"/>
    <w:rsid w:val="00615E0F"/>
    <w:rsid w:val="0062034A"/>
    <w:rsid w:val="006209B5"/>
    <w:rsid w:val="0062119C"/>
    <w:rsid w:val="00621276"/>
    <w:rsid w:val="00621490"/>
    <w:rsid w:val="00621DF2"/>
    <w:rsid w:val="006221A3"/>
    <w:rsid w:val="00622230"/>
    <w:rsid w:val="0062252E"/>
    <w:rsid w:val="006225C4"/>
    <w:rsid w:val="00622A4D"/>
    <w:rsid w:val="00622ACD"/>
    <w:rsid w:val="00624480"/>
    <w:rsid w:val="006247FD"/>
    <w:rsid w:val="0062593A"/>
    <w:rsid w:val="0062630C"/>
    <w:rsid w:val="006263A9"/>
    <w:rsid w:val="00626536"/>
    <w:rsid w:val="00626604"/>
    <w:rsid w:val="00626D06"/>
    <w:rsid w:val="00627006"/>
    <w:rsid w:val="0062717F"/>
    <w:rsid w:val="00627B36"/>
    <w:rsid w:val="00630355"/>
    <w:rsid w:val="0063049B"/>
    <w:rsid w:val="00630515"/>
    <w:rsid w:val="00630A8A"/>
    <w:rsid w:val="00630A91"/>
    <w:rsid w:val="00630C43"/>
    <w:rsid w:val="00630E7F"/>
    <w:rsid w:val="00631DC6"/>
    <w:rsid w:val="006324FC"/>
    <w:rsid w:val="00632ACB"/>
    <w:rsid w:val="00632CF7"/>
    <w:rsid w:val="00633162"/>
    <w:rsid w:val="00633D9A"/>
    <w:rsid w:val="0063425C"/>
    <w:rsid w:val="00634909"/>
    <w:rsid w:val="0063514D"/>
    <w:rsid w:val="00635437"/>
    <w:rsid w:val="00636992"/>
    <w:rsid w:val="006373C8"/>
    <w:rsid w:val="00637AA9"/>
    <w:rsid w:val="00640606"/>
    <w:rsid w:val="00640F75"/>
    <w:rsid w:val="006416C2"/>
    <w:rsid w:val="00641C9C"/>
    <w:rsid w:val="00642206"/>
    <w:rsid w:val="006426AC"/>
    <w:rsid w:val="006428C1"/>
    <w:rsid w:val="00642B24"/>
    <w:rsid w:val="00642CF3"/>
    <w:rsid w:val="00642F71"/>
    <w:rsid w:val="00643B11"/>
    <w:rsid w:val="006441DC"/>
    <w:rsid w:val="00644213"/>
    <w:rsid w:val="00644E60"/>
    <w:rsid w:val="006454C6"/>
    <w:rsid w:val="00645C0E"/>
    <w:rsid w:val="00646B00"/>
    <w:rsid w:val="00646C60"/>
    <w:rsid w:val="00647484"/>
    <w:rsid w:val="006474A6"/>
    <w:rsid w:val="0064765A"/>
    <w:rsid w:val="006476BF"/>
    <w:rsid w:val="00650925"/>
    <w:rsid w:val="0065173F"/>
    <w:rsid w:val="0065180D"/>
    <w:rsid w:val="0065181D"/>
    <w:rsid w:val="00651BEF"/>
    <w:rsid w:val="00652765"/>
    <w:rsid w:val="00653455"/>
    <w:rsid w:val="00653FA8"/>
    <w:rsid w:val="006542BC"/>
    <w:rsid w:val="0065494B"/>
    <w:rsid w:val="00654C8E"/>
    <w:rsid w:val="0065544F"/>
    <w:rsid w:val="00655CB2"/>
    <w:rsid w:val="006570CC"/>
    <w:rsid w:val="0066027B"/>
    <w:rsid w:val="00660322"/>
    <w:rsid w:val="00660789"/>
    <w:rsid w:val="006608C9"/>
    <w:rsid w:val="00660C11"/>
    <w:rsid w:val="00661C3F"/>
    <w:rsid w:val="0066226B"/>
    <w:rsid w:val="0066283D"/>
    <w:rsid w:val="00662BF7"/>
    <w:rsid w:val="00662F5F"/>
    <w:rsid w:val="00663329"/>
    <w:rsid w:val="006639F2"/>
    <w:rsid w:val="00663E10"/>
    <w:rsid w:val="00664199"/>
    <w:rsid w:val="00664F11"/>
    <w:rsid w:val="006654C2"/>
    <w:rsid w:val="00665A82"/>
    <w:rsid w:val="00665D28"/>
    <w:rsid w:val="00666909"/>
    <w:rsid w:val="006670C1"/>
    <w:rsid w:val="00667746"/>
    <w:rsid w:val="00667C6F"/>
    <w:rsid w:val="00670297"/>
    <w:rsid w:val="00670630"/>
    <w:rsid w:val="00670786"/>
    <w:rsid w:val="00670A96"/>
    <w:rsid w:val="00670C96"/>
    <w:rsid w:val="00670E36"/>
    <w:rsid w:val="00671170"/>
    <w:rsid w:val="006714FB"/>
    <w:rsid w:val="006716FC"/>
    <w:rsid w:val="006717FC"/>
    <w:rsid w:val="00671AAD"/>
    <w:rsid w:val="00671D47"/>
    <w:rsid w:val="006723E4"/>
    <w:rsid w:val="00672A2A"/>
    <w:rsid w:val="00672BD5"/>
    <w:rsid w:val="00672DDE"/>
    <w:rsid w:val="006733C0"/>
    <w:rsid w:val="0067375E"/>
    <w:rsid w:val="00673C49"/>
    <w:rsid w:val="006740B6"/>
    <w:rsid w:val="00674331"/>
    <w:rsid w:val="0067559C"/>
    <w:rsid w:val="00675644"/>
    <w:rsid w:val="0067566E"/>
    <w:rsid w:val="00675A53"/>
    <w:rsid w:val="0067646E"/>
    <w:rsid w:val="006767F5"/>
    <w:rsid w:val="00676E40"/>
    <w:rsid w:val="00676F7D"/>
    <w:rsid w:val="006772AF"/>
    <w:rsid w:val="00677364"/>
    <w:rsid w:val="0067760A"/>
    <w:rsid w:val="00677FFD"/>
    <w:rsid w:val="0068080F"/>
    <w:rsid w:val="006809F5"/>
    <w:rsid w:val="00680B84"/>
    <w:rsid w:val="00680DC9"/>
    <w:rsid w:val="006811D9"/>
    <w:rsid w:val="00681265"/>
    <w:rsid w:val="00681C8E"/>
    <w:rsid w:val="00681D0E"/>
    <w:rsid w:val="00682194"/>
    <w:rsid w:val="0068296B"/>
    <w:rsid w:val="00683168"/>
    <w:rsid w:val="00683237"/>
    <w:rsid w:val="00683A23"/>
    <w:rsid w:val="00683C5F"/>
    <w:rsid w:val="00683DF0"/>
    <w:rsid w:val="006844B7"/>
    <w:rsid w:val="006847C0"/>
    <w:rsid w:val="00686444"/>
    <w:rsid w:val="00686BB5"/>
    <w:rsid w:val="00687625"/>
    <w:rsid w:val="0068764C"/>
    <w:rsid w:val="006901F1"/>
    <w:rsid w:val="00690547"/>
    <w:rsid w:val="0069121F"/>
    <w:rsid w:val="00691B4E"/>
    <w:rsid w:val="00691DAA"/>
    <w:rsid w:val="006920AF"/>
    <w:rsid w:val="00692D42"/>
    <w:rsid w:val="006938F6"/>
    <w:rsid w:val="006944DC"/>
    <w:rsid w:val="006948D2"/>
    <w:rsid w:val="00694E80"/>
    <w:rsid w:val="00694ED5"/>
    <w:rsid w:val="00695405"/>
    <w:rsid w:val="0069540E"/>
    <w:rsid w:val="006955C8"/>
    <w:rsid w:val="00695758"/>
    <w:rsid w:val="00695C97"/>
    <w:rsid w:val="00695ED6"/>
    <w:rsid w:val="00695F2B"/>
    <w:rsid w:val="00696D31"/>
    <w:rsid w:val="00696D9F"/>
    <w:rsid w:val="00697C28"/>
    <w:rsid w:val="00697ED6"/>
    <w:rsid w:val="006A0F6B"/>
    <w:rsid w:val="006A26BA"/>
    <w:rsid w:val="006A2D34"/>
    <w:rsid w:val="006A2EE9"/>
    <w:rsid w:val="006A3550"/>
    <w:rsid w:val="006A374A"/>
    <w:rsid w:val="006A3928"/>
    <w:rsid w:val="006A3E56"/>
    <w:rsid w:val="006A4021"/>
    <w:rsid w:val="006A43E0"/>
    <w:rsid w:val="006A4402"/>
    <w:rsid w:val="006A4C1B"/>
    <w:rsid w:val="006A4DCB"/>
    <w:rsid w:val="006A52A8"/>
    <w:rsid w:val="006A53F4"/>
    <w:rsid w:val="006A549E"/>
    <w:rsid w:val="006A5682"/>
    <w:rsid w:val="006A5D11"/>
    <w:rsid w:val="006A67F1"/>
    <w:rsid w:val="006A6825"/>
    <w:rsid w:val="006A6CE0"/>
    <w:rsid w:val="006A70C7"/>
    <w:rsid w:val="006A7124"/>
    <w:rsid w:val="006A7E08"/>
    <w:rsid w:val="006B0C19"/>
    <w:rsid w:val="006B0D20"/>
    <w:rsid w:val="006B0DCA"/>
    <w:rsid w:val="006B1539"/>
    <w:rsid w:val="006B15F9"/>
    <w:rsid w:val="006B16BC"/>
    <w:rsid w:val="006B17E6"/>
    <w:rsid w:val="006B1FC8"/>
    <w:rsid w:val="006B2FB3"/>
    <w:rsid w:val="006B30EA"/>
    <w:rsid w:val="006B34D9"/>
    <w:rsid w:val="006B37F0"/>
    <w:rsid w:val="006B3BBA"/>
    <w:rsid w:val="006B46C1"/>
    <w:rsid w:val="006B47EC"/>
    <w:rsid w:val="006B4D23"/>
    <w:rsid w:val="006B5502"/>
    <w:rsid w:val="006B55BD"/>
    <w:rsid w:val="006B5B60"/>
    <w:rsid w:val="006B6BFC"/>
    <w:rsid w:val="006B6F35"/>
    <w:rsid w:val="006B7324"/>
    <w:rsid w:val="006B74F0"/>
    <w:rsid w:val="006C085D"/>
    <w:rsid w:val="006C0947"/>
    <w:rsid w:val="006C0A30"/>
    <w:rsid w:val="006C0F73"/>
    <w:rsid w:val="006C0FA6"/>
    <w:rsid w:val="006C106B"/>
    <w:rsid w:val="006C1D54"/>
    <w:rsid w:val="006C2023"/>
    <w:rsid w:val="006C202D"/>
    <w:rsid w:val="006C242F"/>
    <w:rsid w:val="006C2741"/>
    <w:rsid w:val="006C384E"/>
    <w:rsid w:val="006C3A9E"/>
    <w:rsid w:val="006C3C25"/>
    <w:rsid w:val="006C4119"/>
    <w:rsid w:val="006C4129"/>
    <w:rsid w:val="006C4D68"/>
    <w:rsid w:val="006C51A2"/>
    <w:rsid w:val="006C5526"/>
    <w:rsid w:val="006C5AEF"/>
    <w:rsid w:val="006C5E5F"/>
    <w:rsid w:val="006C6434"/>
    <w:rsid w:val="006C64BD"/>
    <w:rsid w:val="006C6699"/>
    <w:rsid w:val="006C6A72"/>
    <w:rsid w:val="006C6C38"/>
    <w:rsid w:val="006C75DF"/>
    <w:rsid w:val="006D0208"/>
    <w:rsid w:val="006D02D3"/>
    <w:rsid w:val="006D0A69"/>
    <w:rsid w:val="006D0E7E"/>
    <w:rsid w:val="006D15CA"/>
    <w:rsid w:val="006D1894"/>
    <w:rsid w:val="006D26A4"/>
    <w:rsid w:val="006D2DB6"/>
    <w:rsid w:val="006D2F14"/>
    <w:rsid w:val="006D35F4"/>
    <w:rsid w:val="006D3B41"/>
    <w:rsid w:val="006D3C2D"/>
    <w:rsid w:val="006D3C43"/>
    <w:rsid w:val="006D4761"/>
    <w:rsid w:val="006D534F"/>
    <w:rsid w:val="006D5B8D"/>
    <w:rsid w:val="006D620F"/>
    <w:rsid w:val="006D67CD"/>
    <w:rsid w:val="006D6E9E"/>
    <w:rsid w:val="006D7978"/>
    <w:rsid w:val="006E00D0"/>
    <w:rsid w:val="006E15F7"/>
    <w:rsid w:val="006E3DE3"/>
    <w:rsid w:val="006E3DFE"/>
    <w:rsid w:val="006E3F42"/>
    <w:rsid w:val="006E3FAF"/>
    <w:rsid w:val="006E409C"/>
    <w:rsid w:val="006E46E1"/>
    <w:rsid w:val="006E48AC"/>
    <w:rsid w:val="006E4D88"/>
    <w:rsid w:val="006E521B"/>
    <w:rsid w:val="006E593E"/>
    <w:rsid w:val="006E6607"/>
    <w:rsid w:val="006E77DE"/>
    <w:rsid w:val="006E7D4B"/>
    <w:rsid w:val="006F049C"/>
    <w:rsid w:val="006F0947"/>
    <w:rsid w:val="006F0F59"/>
    <w:rsid w:val="006F10C7"/>
    <w:rsid w:val="006F1458"/>
    <w:rsid w:val="006F163D"/>
    <w:rsid w:val="006F1BF5"/>
    <w:rsid w:val="006F1EC2"/>
    <w:rsid w:val="006F25B1"/>
    <w:rsid w:val="006F2956"/>
    <w:rsid w:val="006F2CE3"/>
    <w:rsid w:val="006F3145"/>
    <w:rsid w:val="006F3198"/>
    <w:rsid w:val="006F3216"/>
    <w:rsid w:val="006F34C9"/>
    <w:rsid w:val="006F3CB9"/>
    <w:rsid w:val="006F4D07"/>
    <w:rsid w:val="006F51AD"/>
    <w:rsid w:val="006F5665"/>
    <w:rsid w:val="006F5697"/>
    <w:rsid w:val="006F5785"/>
    <w:rsid w:val="006F59AF"/>
    <w:rsid w:val="006F5F05"/>
    <w:rsid w:val="006F62C2"/>
    <w:rsid w:val="006F6444"/>
    <w:rsid w:val="006F666E"/>
    <w:rsid w:val="006F6787"/>
    <w:rsid w:val="006F6EAE"/>
    <w:rsid w:val="006F6ED6"/>
    <w:rsid w:val="006F71CB"/>
    <w:rsid w:val="006F71FA"/>
    <w:rsid w:val="006F75D3"/>
    <w:rsid w:val="006F7E20"/>
    <w:rsid w:val="006F8A1F"/>
    <w:rsid w:val="007000C8"/>
    <w:rsid w:val="00700446"/>
    <w:rsid w:val="00700BF2"/>
    <w:rsid w:val="00700CFC"/>
    <w:rsid w:val="00701413"/>
    <w:rsid w:val="007022B0"/>
    <w:rsid w:val="00702E00"/>
    <w:rsid w:val="007032F9"/>
    <w:rsid w:val="00703867"/>
    <w:rsid w:val="00703907"/>
    <w:rsid w:val="00703EB3"/>
    <w:rsid w:val="007047BA"/>
    <w:rsid w:val="007047E5"/>
    <w:rsid w:val="00705D66"/>
    <w:rsid w:val="00705DA0"/>
    <w:rsid w:val="0070643E"/>
    <w:rsid w:val="007066BA"/>
    <w:rsid w:val="007068D1"/>
    <w:rsid w:val="0070693C"/>
    <w:rsid w:val="00706D10"/>
    <w:rsid w:val="00706E2B"/>
    <w:rsid w:val="007079D7"/>
    <w:rsid w:val="00707CF5"/>
    <w:rsid w:val="00707D13"/>
    <w:rsid w:val="00710358"/>
    <w:rsid w:val="00710C5F"/>
    <w:rsid w:val="00711000"/>
    <w:rsid w:val="00711B92"/>
    <w:rsid w:val="00711EA5"/>
    <w:rsid w:val="00712051"/>
    <w:rsid w:val="007123E9"/>
    <w:rsid w:val="00712C27"/>
    <w:rsid w:val="0071307E"/>
    <w:rsid w:val="0071322D"/>
    <w:rsid w:val="0071327D"/>
    <w:rsid w:val="00713355"/>
    <w:rsid w:val="00713D6F"/>
    <w:rsid w:val="00713EFB"/>
    <w:rsid w:val="00713F80"/>
    <w:rsid w:val="00714166"/>
    <w:rsid w:val="00714171"/>
    <w:rsid w:val="007144FE"/>
    <w:rsid w:val="00714EE9"/>
    <w:rsid w:val="00715977"/>
    <w:rsid w:val="00715C7F"/>
    <w:rsid w:val="00715DD3"/>
    <w:rsid w:val="007161A1"/>
    <w:rsid w:val="007168BB"/>
    <w:rsid w:val="00716AC7"/>
    <w:rsid w:val="00716C43"/>
    <w:rsid w:val="00717CD4"/>
    <w:rsid w:val="007205F3"/>
    <w:rsid w:val="00721033"/>
    <w:rsid w:val="007213FF"/>
    <w:rsid w:val="0072181F"/>
    <w:rsid w:val="00721A25"/>
    <w:rsid w:val="0072242C"/>
    <w:rsid w:val="0072258B"/>
    <w:rsid w:val="00722B69"/>
    <w:rsid w:val="00722BA0"/>
    <w:rsid w:val="00722F46"/>
    <w:rsid w:val="007231D9"/>
    <w:rsid w:val="0072341B"/>
    <w:rsid w:val="00724221"/>
    <w:rsid w:val="0072463A"/>
    <w:rsid w:val="007249EF"/>
    <w:rsid w:val="00724AF6"/>
    <w:rsid w:val="00724C30"/>
    <w:rsid w:val="00724D2E"/>
    <w:rsid w:val="007251F5"/>
    <w:rsid w:val="007253EC"/>
    <w:rsid w:val="007253FF"/>
    <w:rsid w:val="00725456"/>
    <w:rsid w:val="00725839"/>
    <w:rsid w:val="00725B88"/>
    <w:rsid w:val="00725DF5"/>
    <w:rsid w:val="00726ABD"/>
    <w:rsid w:val="00726F0D"/>
    <w:rsid w:val="00727E1F"/>
    <w:rsid w:val="0073008D"/>
    <w:rsid w:val="00730504"/>
    <w:rsid w:val="00731CE2"/>
    <w:rsid w:val="00732590"/>
    <w:rsid w:val="00732DED"/>
    <w:rsid w:val="007332C8"/>
    <w:rsid w:val="00733B2D"/>
    <w:rsid w:val="00734A6C"/>
    <w:rsid w:val="00734BF6"/>
    <w:rsid w:val="00734E90"/>
    <w:rsid w:val="00735090"/>
    <w:rsid w:val="0073546C"/>
    <w:rsid w:val="00736144"/>
    <w:rsid w:val="00736382"/>
    <w:rsid w:val="00736533"/>
    <w:rsid w:val="00736897"/>
    <w:rsid w:val="0073706B"/>
    <w:rsid w:val="007370DC"/>
    <w:rsid w:val="0073768E"/>
    <w:rsid w:val="0073785C"/>
    <w:rsid w:val="00737888"/>
    <w:rsid w:val="0073793E"/>
    <w:rsid w:val="00737A76"/>
    <w:rsid w:val="00737BC8"/>
    <w:rsid w:val="00740081"/>
    <w:rsid w:val="00741A15"/>
    <w:rsid w:val="00743045"/>
    <w:rsid w:val="0074321F"/>
    <w:rsid w:val="007432D3"/>
    <w:rsid w:val="00743436"/>
    <w:rsid w:val="007435DC"/>
    <w:rsid w:val="007439C8"/>
    <w:rsid w:val="00743AD1"/>
    <w:rsid w:val="00743E8A"/>
    <w:rsid w:val="00743EE4"/>
    <w:rsid w:val="007444FE"/>
    <w:rsid w:val="00744F38"/>
    <w:rsid w:val="0074559A"/>
    <w:rsid w:val="00745668"/>
    <w:rsid w:val="00745BAD"/>
    <w:rsid w:val="00745FCA"/>
    <w:rsid w:val="00746191"/>
    <w:rsid w:val="007466B5"/>
    <w:rsid w:val="00746DFA"/>
    <w:rsid w:val="007470B4"/>
    <w:rsid w:val="007471EC"/>
    <w:rsid w:val="0074736E"/>
    <w:rsid w:val="00750B27"/>
    <w:rsid w:val="00750B62"/>
    <w:rsid w:val="00750DE8"/>
    <w:rsid w:val="007517BC"/>
    <w:rsid w:val="0075195E"/>
    <w:rsid w:val="007525D8"/>
    <w:rsid w:val="00752EA2"/>
    <w:rsid w:val="00753BA8"/>
    <w:rsid w:val="007554B2"/>
    <w:rsid w:val="0075571E"/>
    <w:rsid w:val="00755A81"/>
    <w:rsid w:val="00755B2C"/>
    <w:rsid w:val="007561DE"/>
    <w:rsid w:val="00756B55"/>
    <w:rsid w:val="00757C90"/>
    <w:rsid w:val="00757EBD"/>
    <w:rsid w:val="00760598"/>
    <w:rsid w:val="00760893"/>
    <w:rsid w:val="007610C9"/>
    <w:rsid w:val="0076111D"/>
    <w:rsid w:val="007613F3"/>
    <w:rsid w:val="007614E4"/>
    <w:rsid w:val="00761D7E"/>
    <w:rsid w:val="00761F62"/>
    <w:rsid w:val="0076269E"/>
    <w:rsid w:val="007629B1"/>
    <w:rsid w:val="00762CB9"/>
    <w:rsid w:val="0076302E"/>
    <w:rsid w:val="00763612"/>
    <w:rsid w:val="00763DC4"/>
    <w:rsid w:val="00763F93"/>
    <w:rsid w:val="0076416D"/>
    <w:rsid w:val="00764B35"/>
    <w:rsid w:val="007654C0"/>
    <w:rsid w:val="0076568F"/>
    <w:rsid w:val="00766202"/>
    <w:rsid w:val="0076645A"/>
    <w:rsid w:val="0076666A"/>
    <w:rsid w:val="00766E6B"/>
    <w:rsid w:val="00767057"/>
    <w:rsid w:val="007674FC"/>
    <w:rsid w:val="007678F9"/>
    <w:rsid w:val="00767EAA"/>
    <w:rsid w:val="0077041C"/>
    <w:rsid w:val="007706C4"/>
    <w:rsid w:val="00770713"/>
    <w:rsid w:val="00770FD7"/>
    <w:rsid w:val="00771578"/>
    <w:rsid w:val="00771786"/>
    <w:rsid w:val="0077200C"/>
    <w:rsid w:val="007727A7"/>
    <w:rsid w:val="00772A5B"/>
    <w:rsid w:val="00772C24"/>
    <w:rsid w:val="00772C85"/>
    <w:rsid w:val="0077320C"/>
    <w:rsid w:val="0077325A"/>
    <w:rsid w:val="0077356D"/>
    <w:rsid w:val="007743E8"/>
    <w:rsid w:val="00775A15"/>
    <w:rsid w:val="00776132"/>
    <w:rsid w:val="007761A0"/>
    <w:rsid w:val="00776342"/>
    <w:rsid w:val="00776694"/>
    <w:rsid w:val="00776E9A"/>
    <w:rsid w:val="00777D96"/>
    <w:rsid w:val="007800A2"/>
    <w:rsid w:val="0078014E"/>
    <w:rsid w:val="007801ED"/>
    <w:rsid w:val="007807C0"/>
    <w:rsid w:val="00781190"/>
    <w:rsid w:val="007811CD"/>
    <w:rsid w:val="00781562"/>
    <w:rsid w:val="0078183A"/>
    <w:rsid w:val="00781EC5"/>
    <w:rsid w:val="0078351B"/>
    <w:rsid w:val="007836DE"/>
    <w:rsid w:val="00783FA4"/>
    <w:rsid w:val="00784CE8"/>
    <w:rsid w:val="00784F99"/>
    <w:rsid w:val="007850F1"/>
    <w:rsid w:val="007855E8"/>
    <w:rsid w:val="0078590B"/>
    <w:rsid w:val="00786017"/>
    <w:rsid w:val="00786276"/>
    <w:rsid w:val="007875BD"/>
    <w:rsid w:val="00787E12"/>
    <w:rsid w:val="00790414"/>
    <w:rsid w:val="00790648"/>
    <w:rsid w:val="0079064E"/>
    <w:rsid w:val="007909F2"/>
    <w:rsid w:val="0079145A"/>
    <w:rsid w:val="00791860"/>
    <w:rsid w:val="0079199F"/>
    <w:rsid w:val="00791FEC"/>
    <w:rsid w:val="007922B8"/>
    <w:rsid w:val="0079256A"/>
    <w:rsid w:val="0079319E"/>
    <w:rsid w:val="00793396"/>
    <w:rsid w:val="00793E04"/>
    <w:rsid w:val="007940AD"/>
    <w:rsid w:val="007947B5"/>
    <w:rsid w:val="00794A32"/>
    <w:rsid w:val="00794A96"/>
    <w:rsid w:val="00794D02"/>
    <w:rsid w:val="007954F4"/>
    <w:rsid w:val="0079553C"/>
    <w:rsid w:val="00795722"/>
    <w:rsid w:val="00795785"/>
    <w:rsid w:val="0079580B"/>
    <w:rsid w:val="00795DBC"/>
    <w:rsid w:val="00795DD1"/>
    <w:rsid w:val="0079611A"/>
    <w:rsid w:val="00796545"/>
    <w:rsid w:val="007966A4"/>
    <w:rsid w:val="00796841"/>
    <w:rsid w:val="00796D5B"/>
    <w:rsid w:val="007972FD"/>
    <w:rsid w:val="0079733F"/>
    <w:rsid w:val="00797AD2"/>
    <w:rsid w:val="00797CBD"/>
    <w:rsid w:val="007A05A0"/>
    <w:rsid w:val="007A077D"/>
    <w:rsid w:val="007A0DF2"/>
    <w:rsid w:val="007A123F"/>
    <w:rsid w:val="007A18C3"/>
    <w:rsid w:val="007A21DB"/>
    <w:rsid w:val="007A2405"/>
    <w:rsid w:val="007A27F3"/>
    <w:rsid w:val="007A2F60"/>
    <w:rsid w:val="007A2FE6"/>
    <w:rsid w:val="007A34DB"/>
    <w:rsid w:val="007A3FFA"/>
    <w:rsid w:val="007A433F"/>
    <w:rsid w:val="007A4822"/>
    <w:rsid w:val="007A493D"/>
    <w:rsid w:val="007A53C1"/>
    <w:rsid w:val="007A5599"/>
    <w:rsid w:val="007A5896"/>
    <w:rsid w:val="007A5F5D"/>
    <w:rsid w:val="007A61E1"/>
    <w:rsid w:val="007A6209"/>
    <w:rsid w:val="007A649B"/>
    <w:rsid w:val="007A6947"/>
    <w:rsid w:val="007A6FE9"/>
    <w:rsid w:val="007A725A"/>
    <w:rsid w:val="007A7919"/>
    <w:rsid w:val="007A7D91"/>
    <w:rsid w:val="007B039C"/>
    <w:rsid w:val="007B1A4A"/>
    <w:rsid w:val="007B2A8E"/>
    <w:rsid w:val="007B2C53"/>
    <w:rsid w:val="007B2F50"/>
    <w:rsid w:val="007B34DC"/>
    <w:rsid w:val="007B3615"/>
    <w:rsid w:val="007B4186"/>
    <w:rsid w:val="007B4C5F"/>
    <w:rsid w:val="007B4C82"/>
    <w:rsid w:val="007B5555"/>
    <w:rsid w:val="007B5A33"/>
    <w:rsid w:val="007B5BC2"/>
    <w:rsid w:val="007B5D48"/>
    <w:rsid w:val="007B64D8"/>
    <w:rsid w:val="007B6B7A"/>
    <w:rsid w:val="007B6D0D"/>
    <w:rsid w:val="007B6E32"/>
    <w:rsid w:val="007B71C2"/>
    <w:rsid w:val="007B71F3"/>
    <w:rsid w:val="007B77C4"/>
    <w:rsid w:val="007B78EA"/>
    <w:rsid w:val="007B792B"/>
    <w:rsid w:val="007B7CAB"/>
    <w:rsid w:val="007B7D7B"/>
    <w:rsid w:val="007C02E7"/>
    <w:rsid w:val="007C03FD"/>
    <w:rsid w:val="007C0594"/>
    <w:rsid w:val="007C05FC"/>
    <w:rsid w:val="007C0C90"/>
    <w:rsid w:val="007C1018"/>
    <w:rsid w:val="007C27E8"/>
    <w:rsid w:val="007C29C5"/>
    <w:rsid w:val="007C2E2D"/>
    <w:rsid w:val="007C2E88"/>
    <w:rsid w:val="007C365A"/>
    <w:rsid w:val="007C42BF"/>
    <w:rsid w:val="007C49A9"/>
    <w:rsid w:val="007C4D89"/>
    <w:rsid w:val="007C534F"/>
    <w:rsid w:val="007C542D"/>
    <w:rsid w:val="007C55F7"/>
    <w:rsid w:val="007C579F"/>
    <w:rsid w:val="007C57D5"/>
    <w:rsid w:val="007C58BA"/>
    <w:rsid w:val="007C5995"/>
    <w:rsid w:val="007C5CD2"/>
    <w:rsid w:val="007C6C21"/>
    <w:rsid w:val="007C72A3"/>
    <w:rsid w:val="007C73FC"/>
    <w:rsid w:val="007C73FF"/>
    <w:rsid w:val="007C76F3"/>
    <w:rsid w:val="007C7D18"/>
    <w:rsid w:val="007C7F67"/>
    <w:rsid w:val="007D0422"/>
    <w:rsid w:val="007D07C0"/>
    <w:rsid w:val="007D0A44"/>
    <w:rsid w:val="007D0C9C"/>
    <w:rsid w:val="007D180C"/>
    <w:rsid w:val="007D19EE"/>
    <w:rsid w:val="007D1F81"/>
    <w:rsid w:val="007D2321"/>
    <w:rsid w:val="007D241B"/>
    <w:rsid w:val="007D3592"/>
    <w:rsid w:val="007D37F8"/>
    <w:rsid w:val="007D4449"/>
    <w:rsid w:val="007D4C37"/>
    <w:rsid w:val="007D4CDB"/>
    <w:rsid w:val="007D4DC3"/>
    <w:rsid w:val="007D50E8"/>
    <w:rsid w:val="007D548A"/>
    <w:rsid w:val="007D5A52"/>
    <w:rsid w:val="007D5EE1"/>
    <w:rsid w:val="007D6771"/>
    <w:rsid w:val="007D6B5D"/>
    <w:rsid w:val="007D6F30"/>
    <w:rsid w:val="007D7119"/>
    <w:rsid w:val="007D7724"/>
    <w:rsid w:val="007D78B9"/>
    <w:rsid w:val="007D7B1F"/>
    <w:rsid w:val="007D7EB5"/>
    <w:rsid w:val="007E098D"/>
    <w:rsid w:val="007E0C70"/>
    <w:rsid w:val="007E0EF2"/>
    <w:rsid w:val="007E15DF"/>
    <w:rsid w:val="007E212E"/>
    <w:rsid w:val="007E251C"/>
    <w:rsid w:val="007E27D7"/>
    <w:rsid w:val="007E2A90"/>
    <w:rsid w:val="007E2EEE"/>
    <w:rsid w:val="007E31B0"/>
    <w:rsid w:val="007E32A3"/>
    <w:rsid w:val="007E44C1"/>
    <w:rsid w:val="007E4581"/>
    <w:rsid w:val="007E4F25"/>
    <w:rsid w:val="007E5D60"/>
    <w:rsid w:val="007E66F0"/>
    <w:rsid w:val="007E70A1"/>
    <w:rsid w:val="007E7E82"/>
    <w:rsid w:val="007F075C"/>
    <w:rsid w:val="007F09D8"/>
    <w:rsid w:val="007F0B83"/>
    <w:rsid w:val="007F0E77"/>
    <w:rsid w:val="007F1421"/>
    <w:rsid w:val="007F1582"/>
    <w:rsid w:val="007F17DC"/>
    <w:rsid w:val="007F1CCA"/>
    <w:rsid w:val="007F2013"/>
    <w:rsid w:val="007F2105"/>
    <w:rsid w:val="007F2AF7"/>
    <w:rsid w:val="007F36A7"/>
    <w:rsid w:val="007F38D2"/>
    <w:rsid w:val="007F3924"/>
    <w:rsid w:val="007F3FF3"/>
    <w:rsid w:val="007F4253"/>
    <w:rsid w:val="007F45F1"/>
    <w:rsid w:val="007F4AC3"/>
    <w:rsid w:val="007F4FC6"/>
    <w:rsid w:val="007F516E"/>
    <w:rsid w:val="007F59AE"/>
    <w:rsid w:val="007F5F7E"/>
    <w:rsid w:val="007F634A"/>
    <w:rsid w:val="007F6AF9"/>
    <w:rsid w:val="007F75C4"/>
    <w:rsid w:val="007F77A0"/>
    <w:rsid w:val="007F7C8D"/>
    <w:rsid w:val="007F7E06"/>
    <w:rsid w:val="0080025B"/>
    <w:rsid w:val="00801A75"/>
    <w:rsid w:val="00801AFC"/>
    <w:rsid w:val="00801C04"/>
    <w:rsid w:val="00801EB8"/>
    <w:rsid w:val="00802219"/>
    <w:rsid w:val="00802894"/>
    <w:rsid w:val="00802DBA"/>
    <w:rsid w:val="00803374"/>
    <w:rsid w:val="00804665"/>
    <w:rsid w:val="00804BF0"/>
    <w:rsid w:val="00805913"/>
    <w:rsid w:val="008061F6"/>
    <w:rsid w:val="0080656B"/>
    <w:rsid w:val="0080688E"/>
    <w:rsid w:val="00806BD8"/>
    <w:rsid w:val="00806EC0"/>
    <w:rsid w:val="00806FB6"/>
    <w:rsid w:val="0080729E"/>
    <w:rsid w:val="00810964"/>
    <w:rsid w:val="00810E7D"/>
    <w:rsid w:val="0081177A"/>
    <w:rsid w:val="008119DF"/>
    <w:rsid w:val="00811CB0"/>
    <w:rsid w:val="00812233"/>
    <w:rsid w:val="00812531"/>
    <w:rsid w:val="00812575"/>
    <w:rsid w:val="00812AD7"/>
    <w:rsid w:val="00812AFC"/>
    <w:rsid w:val="0081344B"/>
    <w:rsid w:val="00813C3B"/>
    <w:rsid w:val="00813EB5"/>
    <w:rsid w:val="00813F39"/>
    <w:rsid w:val="00813F7C"/>
    <w:rsid w:val="00814098"/>
    <w:rsid w:val="008140CC"/>
    <w:rsid w:val="0081475C"/>
    <w:rsid w:val="008147E6"/>
    <w:rsid w:val="0081489A"/>
    <w:rsid w:val="00815537"/>
    <w:rsid w:val="00815BA1"/>
    <w:rsid w:val="00815C18"/>
    <w:rsid w:val="00816185"/>
    <w:rsid w:val="00816B2D"/>
    <w:rsid w:val="00816E2E"/>
    <w:rsid w:val="008170D9"/>
    <w:rsid w:val="00817264"/>
    <w:rsid w:val="0081775B"/>
    <w:rsid w:val="00817927"/>
    <w:rsid w:val="00817B0D"/>
    <w:rsid w:val="00817E4D"/>
    <w:rsid w:val="0082011F"/>
    <w:rsid w:val="00820811"/>
    <w:rsid w:val="00820BB3"/>
    <w:rsid w:val="008211CF"/>
    <w:rsid w:val="0082124B"/>
    <w:rsid w:val="00821E25"/>
    <w:rsid w:val="00822789"/>
    <w:rsid w:val="00823956"/>
    <w:rsid w:val="0082430A"/>
    <w:rsid w:val="00825C00"/>
    <w:rsid w:val="00825F38"/>
    <w:rsid w:val="00826BAE"/>
    <w:rsid w:val="008270DD"/>
    <w:rsid w:val="0082798E"/>
    <w:rsid w:val="00827B84"/>
    <w:rsid w:val="00827BFA"/>
    <w:rsid w:val="008300E6"/>
    <w:rsid w:val="00830DD4"/>
    <w:rsid w:val="00830DEC"/>
    <w:rsid w:val="00830EF8"/>
    <w:rsid w:val="00830F5F"/>
    <w:rsid w:val="00831040"/>
    <w:rsid w:val="0083121B"/>
    <w:rsid w:val="008312FC"/>
    <w:rsid w:val="00831C06"/>
    <w:rsid w:val="00831DC9"/>
    <w:rsid w:val="008328E7"/>
    <w:rsid w:val="008328FC"/>
    <w:rsid w:val="00832DEB"/>
    <w:rsid w:val="0083306D"/>
    <w:rsid w:val="00833122"/>
    <w:rsid w:val="00833BEA"/>
    <w:rsid w:val="008344A2"/>
    <w:rsid w:val="008348E4"/>
    <w:rsid w:val="00834E8D"/>
    <w:rsid w:val="008354CC"/>
    <w:rsid w:val="00835503"/>
    <w:rsid w:val="00835F9A"/>
    <w:rsid w:val="00836315"/>
    <w:rsid w:val="00837147"/>
    <w:rsid w:val="0083714D"/>
    <w:rsid w:val="008371D2"/>
    <w:rsid w:val="00837AF6"/>
    <w:rsid w:val="00837BAB"/>
    <w:rsid w:val="00837C3F"/>
    <w:rsid w:val="00841269"/>
    <w:rsid w:val="00841940"/>
    <w:rsid w:val="008425C1"/>
    <w:rsid w:val="0084269D"/>
    <w:rsid w:val="00842728"/>
    <w:rsid w:val="0084296C"/>
    <w:rsid w:val="00842A4D"/>
    <w:rsid w:val="00842FB9"/>
    <w:rsid w:val="008433C4"/>
    <w:rsid w:val="00843532"/>
    <w:rsid w:val="00843A6F"/>
    <w:rsid w:val="0084406C"/>
    <w:rsid w:val="008441DC"/>
    <w:rsid w:val="008445F9"/>
    <w:rsid w:val="008447D0"/>
    <w:rsid w:val="008448AA"/>
    <w:rsid w:val="00844B1B"/>
    <w:rsid w:val="00845ADD"/>
    <w:rsid w:val="008463CB"/>
    <w:rsid w:val="0084652E"/>
    <w:rsid w:val="008508D1"/>
    <w:rsid w:val="0085097B"/>
    <w:rsid w:val="00850CCC"/>
    <w:rsid w:val="00851056"/>
    <w:rsid w:val="00851376"/>
    <w:rsid w:val="0085151B"/>
    <w:rsid w:val="0085189B"/>
    <w:rsid w:val="00851D11"/>
    <w:rsid w:val="0085294A"/>
    <w:rsid w:val="008529B5"/>
    <w:rsid w:val="00852D09"/>
    <w:rsid w:val="00852F3B"/>
    <w:rsid w:val="00852F71"/>
    <w:rsid w:val="00853676"/>
    <w:rsid w:val="00853812"/>
    <w:rsid w:val="00853CD6"/>
    <w:rsid w:val="00853D6C"/>
    <w:rsid w:val="00854350"/>
    <w:rsid w:val="00854E7E"/>
    <w:rsid w:val="00855191"/>
    <w:rsid w:val="00855562"/>
    <w:rsid w:val="008556AC"/>
    <w:rsid w:val="008558F3"/>
    <w:rsid w:val="00857021"/>
    <w:rsid w:val="0085721C"/>
    <w:rsid w:val="00857249"/>
    <w:rsid w:val="00857A62"/>
    <w:rsid w:val="00857A9E"/>
    <w:rsid w:val="00857B60"/>
    <w:rsid w:val="00857E10"/>
    <w:rsid w:val="008603E9"/>
    <w:rsid w:val="00860596"/>
    <w:rsid w:val="00861086"/>
    <w:rsid w:val="00861548"/>
    <w:rsid w:val="00861675"/>
    <w:rsid w:val="00861993"/>
    <w:rsid w:val="008620F7"/>
    <w:rsid w:val="00863010"/>
    <w:rsid w:val="00863E5F"/>
    <w:rsid w:val="00864747"/>
    <w:rsid w:val="0086483E"/>
    <w:rsid w:val="00865C81"/>
    <w:rsid w:val="00866509"/>
    <w:rsid w:val="008669AC"/>
    <w:rsid w:val="008669C7"/>
    <w:rsid w:val="00867469"/>
    <w:rsid w:val="008701C2"/>
    <w:rsid w:val="008704EB"/>
    <w:rsid w:val="00870BA6"/>
    <w:rsid w:val="008711A4"/>
    <w:rsid w:val="008712E4"/>
    <w:rsid w:val="008726FC"/>
    <w:rsid w:val="00872A3A"/>
    <w:rsid w:val="00872A94"/>
    <w:rsid w:val="00872D54"/>
    <w:rsid w:val="00872DB1"/>
    <w:rsid w:val="0087322D"/>
    <w:rsid w:val="00873689"/>
    <w:rsid w:val="00873B36"/>
    <w:rsid w:val="00873B65"/>
    <w:rsid w:val="00873D10"/>
    <w:rsid w:val="00873EBC"/>
    <w:rsid w:val="00873FE2"/>
    <w:rsid w:val="0087497F"/>
    <w:rsid w:val="008749A5"/>
    <w:rsid w:val="00875136"/>
    <w:rsid w:val="008757EF"/>
    <w:rsid w:val="00876602"/>
    <w:rsid w:val="00876D0F"/>
    <w:rsid w:val="0087718F"/>
    <w:rsid w:val="008774CC"/>
    <w:rsid w:val="00877D61"/>
    <w:rsid w:val="00877E2B"/>
    <w:rsid w:val="0088047A"/>
    <w:rsid w:val="0088117C"/>
    <w:rsid w:val="008818F9"/>
    <w:rsid w:val="0088197D"/>
    <w:rsid w:val="00882080"/>
    <w:rsid w:val="00882752"/>
    <w:rsid w:val="00882A8F"/>
    <w:rsid w:val="00882BAA"/>
    <w:rsid w:val="00882D65"/>
    <w:rsid w:val="00882F14"/>
    <w:rsid w:val="00883AAE"/>
    <w:rsid w:val="00883F3F"/>
    <w:rsid w:val="00884178"/>
    <w:rsid w:val="00884709"/>
    <w:rsid w:val="00884825"/>
    <w:rsid w:val="0088493E"/>
    <w:rsid w:val="008849C8"/>
    <w:rsid w:val="00884A2E"/>
    <w:rsid w:val="00884F30"/>
    <w:rsid w:val="00884F4F"/>
    <w:rsid w:val="0088515D"/>
    <w:rsid w:val="0088563F"/>
    <w:rsid w:val="008858F4"/>
    <w:rsid w:val="008859ED"/>
    <w:rsid w:val="00886389"/>
    <w:rsid w:val="008868B3"/>
    <w:rsid w:val="00887D09"/>
    <w:rsid w:val="0089028F"/>
    <w:rsid w:val="008902EA"/>
    <w:rsid w:val="00891960"/>
    <w:rsid w:val="00891DBC"/>
    <w:rsid w:val="00892692"/>
    <w:rsid w:val="0089418F"/>
    <w:rsid w:val="008950A4"/>
    <w:rsid w:val="00895B0B"/>
    <w:rsid w:val="0089628B"/>
    <w:rsid w:val="00896305"/>
    <w:rsid w:val="0089634D"/>
    <w:rsid w:val="008969D0"/>
    <w:rsid w:val="00896A23"/>
    <w:rsid w:val="0089709F"/>
    <w:rsid w:val="00897631"/>
    <w:rsid w:val="008977F1"/>
    <w:rsid w:val="00897D4E"/>
    <w:rsid w:val="008A004E"/>
    <w:rsid w:val="008A0418"/>
    <w:rsid w:val="008A0A7D"/>
    <w:rsid w:val="008A0B10"/>
    <w:rsid w:val="008A1A12"/>
    <w:rsid w:val="008A2578"/>
    <w:rsid w:val="008A2FF8"/>
    <w:rsid w:val="008A325B"/>
    <w:rsid w:val="008A3D4C"/>
    <w:rsid w:val="008A3E05"/>
    <w:rsid w:val="008A417E"/>
    <w:rsid w:val="008A4BC3"/>
    <w:rsid w:val="008A4F07"/>
    <w:rsid w:val="008A5208"/>
    <w:rsid w:val="008A63D9"/>
    <w:rsid w:val="008A6908"/>
    <w:rsid w:val="008A7042"/>
    <w:rsid w:val="008A73E9"/>
    <w:rsid w:val="008A7ADB"/>
    <w:rsid w:val="008B022B"/>
    <w:rsid w:val="008B022F"/>
    <w:rsid w:val="008B0426"/>
    <w:rsid w:val="008B0518"/>
    <w:rsid w:val="008B079E"/>
    <w:rsid w:val="008B1AB2"/>
    <w:rsid w:val="008B241B"/>
    <w:rsid w:val="008B247E"/>
    <w:rsid w:val="008B28AC"/>
    <w:rsid w:val="008B2D20"/>
    <w:rsid w:val="008B2E4C"/>
    <w:rsid w:val="008B3293"/>
    <w:rsid w:val="008B3860"/>
    <w:rsid w:val="008B3929"/>
    <w:rsid w:val="008B3A3B"/>
    <w:rsid w:val="008B3C6B"/>
    <w:rsid w:val="008B4148"/>
    <w:rsid w:val="008B49DF"/>
    <w:rsid w:val="008B4ABC"/>
    <w:rsid w:val="008B4F33"/>
    <w:rsid w:val="008B5821"/>
    <w:rsid w:val="008B6421"/>
    <w:rsid w:val="008B6794"/>
    <w:rsid w:val="008B6DCC"/>
    <w:rsid w:val="008B731A"/>
    <w:rsid w:val="008B7ABB"/>
    <w:rsid w:val="008B7D25"/>
    <w:rsid w:val="008C012D"/>
    <w:rsid w:val="008C0471"/>
    <w:rsid w:val="008C14DA"/>
    <w:rsid w:val="008C15AE"/>
    <w:rsid w:val="008C1CF3"/>
    <w:rsid w:val="008C20AE"/>
    <w:rsid w:val="008C2ADB"/>
    <w:rsid w:val="008C2C7F"/>
    <w:rsid w:val="008C2FAB"/>
    <w:rsid w:val="008C300F"/>
    <w:rsid w:val="008C3921"/>
    <w:rsid w:val="008C3A64"/>
    <w:rsid w:val="008C3B2E"/>
    <w:rsid w:val="008C4799"/>
    <w:rsid w:val="008C4994"/>
    <w:rsid w:val="008C4EBD"/>
    <w:rsid w:val="008C5165"/>
    <w:rsid w:val="008C51A6"/>
    <w:rsid w:val="008C5932"/>
    <w:rsid w:val="008C598A"/>
    <w:rsid w:val="008C6432"/>
    <w:rsid w:val="008C6528"/>
    <w:rsid w:val="008C6603"/>
    <w:rsid w:val="008C72B7"/>
    <w:rsid w:val="008C7331"/>
    <w:rsid w:val="008C7D5F"/>
    <w:rsid w:val="008D09E9"/>
    <w:rsid w:val="008D1320"/>
    <w:rsid w:val="008D141B"/>
    <w:rsid w:val="008D1B8F"/>
    <w:rsid w:val="008D1B92"/>
    <w:rsid w:val="008D1FC9"/>
    <w:rsid w:val="008D212E"/>
    <w:rsid w:val="008D23F1"/>
    <w:rsid w:val="008D2D11"/>
    <w:rsid w:val="008D3998"/>
    <w:rsid w:val="008D39EA"/>
    <w:rsid w:val="008D47F3"/>
    <w:rsid w:val="008D4A5F"/>
    <w:rsid w:val="008D4CD7"/>
    <w:rsid w:val="008D4DCD"/>
    <w:rsid w:val="008D5176"/>
    <w:rsid w:val="008D54AD"/>
    <w:rsid w:val="008D5648"/>
    <w:rsid w:val="008D58B9"/>
    <w:rsid w:val="008D598A"/>
    <w:rsid w:val="008D5B17"/>
    <w:rsid w:val="008D646D"/>
    <w:rsid w:val="008D6479"/>
    <w:rsid w:val="008D6DCA"/>
    <w:rsid w:val="008D77F9"/>
    <w:rsid w:val="008D7CC4"/>
    <w:rsid w:val="008D7F5F"/>
    <w:rsid w:val="008E01E6"/>
    <w:rsid w:val="008E0249"/>
    <w:rsid w:val="008E04C9"/>
    <w:rsid w:val="008E082B"/>
    <w:rsid w:val="008E0D75"/>
    <w:rsid w:val="008E0F3A"/>
    <w:rsid w:val="008E16BF"/>
    <w:rsid w:val="008E1A00"/>
    <w:rsid w:val="008E1D8B"/>
    <w:rsid w:val="008E1E8B"/>
    <w:rsid w:val="008E2259"/>
    <w:rsid w:val="008E24AF"/>
    <w:rsid w:val="008E24EC"/>
    <w:rsid w:val="008E286E"/>
    <w:rsid w:val="008E28A0"/>
    <w:rsid w:val="008E28EA"/>
    <w:rsid w:val="008E2E0A"/>
    <w:rsid w:val="008E3055"/>
    <w:rsid w:val="008E32B9"/>
    <w:rsid w:val="008E3A00"/>
    <w:rsid w:val="008E4382"/>
    <w:rsid w:val="008E47F5"/>
    <w:rsid w:val="008E4B83"/>
    <w:rsid w:val="008E4C33"/>
    <w:rsid w:val="008E516D"/>
    <w:rsid w:val="008E51C6"/>
    <w:rsid w:val="008E55A9"/>
    <w:rsid w:val="008E59B7"/>
    <w:rsid w:val="008E5B12"/>
    <w:rsid w:val="008E5C5D"/>
    <w:rsid w:val="008E60F7"/>
    <w:rsid w:val="008E62C0"/>
    <w:rsid w:val="008E6368"/>
    <w:rsid w:val="008E6AFE"/>
    <w:rsid w:val="008E7178"/>
    <w:rsid w:val="008E7C86"/>
    <w:rsid w:val="008E7F8C"/>
    <w:rsid w:val="008F0717"/>
    <w:rsid w:val="008F08A0"/>
    <w:rsid w:val="008F095A"/>
    <w:rsid w:val="008F0AA1"/>
    <w:rsid w:val="008F0B0C"/>
    <w:rsid w:val="008F0C3C"/>
    <w:rsid w:val="008F0D7C"/>
    <w:rsid w:val="008F1AD8"/>
    <w:rsid w:val="008F2296"/>
    <w:rsid w:val="008F2888"/>
    <w:rsid w:val="008F292A"/>
    <w:rsid w:val="008F2AE8"/>
    <w:rsid w:val="008F2C9D"/>
    <w:rsid w:val="008F3320"/>
    <w:rsid w:val="008F3438"/>
    <w:rsid w:val="008F3B4F"/>
    <w:rsid w:val="008F40CD"/>
    <w:rsid w:val="008F429E"/>
    <w:rsid w:val="008F47CE"/>
    <w:rsid w:val="008F5CF1"/>
    <w:rsid w:val="008F5EDC"/>
    <w:rsid w:val="008F6494"/>
    <w:rsid w:val="008F6AB7"/>
    <w:rsid w:val="008F6DAD"/>
    <w:rsid w:val="008F7550"/>
    <w:rsid w:val="008F7ADB"/>
    <w:rsid w:val="00900097"/>
    <w:rsid w:val="0090035E"/>
    <w:rsid w:val="00900715"/>
    <w:rsid w:val="00900CAC"/>
    <w:rsid w:val="00900E1E"/>
    <w:rsid w:val="009013D3"/>
    <w:rsid w:val="009019CF"/>
    <w:rsid w:val="00901F94"/>
    <w:rsid w:val="00902342"/>
    <w:rsid w:val="00902555"/>
    <w:rsid w:val="00902580"/>
    <w:rsid w:val="00902DCF"/>
    <w:rsid w:val="00903455"/>
    <w:rsid w:val="0090370D"/>
    <w:rsid w:val="00903854"/>
    <w:rsid w:val="00903CBE"/>
    <w:rsid w:val="009040CF"/>
    <w:rsid w:val="00904223"/>
    <w:rsid w:val="0090460B"/>
    <w:rsid w:val="009047FC"/>
    <w:rsid w:val="00904AA9"/>
    <w:rsid w:val="00904BBC"/>
    <w:rsid w:val="00904D4E"/>
    <w:rsid w:val="00904F75"/>
    <w:rsid w:val="009054B5"/>
    <w:rsid w:val="00905824"/>
    <w:rsid w:val="00905E3E"/>
    <w:rsid w:val="00906484"/>
    <w:rsid w:val="009067B6"/>
    <w:rsid w:val="00906A2F"/>
    <w:rsid w:val="00906A41"/>
    <w:rsid w:val="0090708E"/>
    <w:rsid w:val="0090742C"/>
    <w:rsid w:val="0090774A"/>
    <w:rsid w:val="0091044D"/>
    <w:rsid w:val="00910951"/>
    <w:rsid w:val="00910A04"/>
    <w:rsid w:val="00910B63"/>
    <w:rsid w:val="00911050"/>
    <w:rsid w:val="00911307"/>
    <w:rsid w:val="0091169F"/>
    <w:rsid w:val="009119C3"/>
    <w:rsid w:val="00912CD8"/>
    <w:rsid w:val="009131D1"/>
    <w:rsid w:val="0091324A"/>
    <w:rsid w:val="00913393"/>
    <w:rsid w:val="009139C4"/>
    <w:rsid w:val="00913E96"/>
    <w:rsid w:val="009143FD"/>
    <w:rsid w:val="00914E2C"/>
    <w:rsid w:val="00915350"/>
    <w:rsid w:val="00915438"/>
    <w:rsid w:val="00915597"/>
    <w:rsid w:val="00915833"/>
    <w:rsid w:val="00915A64"/>
    <w:rsid w:val="00915EB5"/>
    <w:rsid w:val="00915F8D"/>
    <w:rsid w:val="009160EA"/>
    <w:rsid w:val="00916A3B"/>
    <w:rsid w:val="00916E75"/>
    <w:rsid w:val="0091734C"/>
    <w:rsid w:val="00917784"/>
    <w:rsid w:val="009203D5"/>
    <w:rsid w:val="009208D4"/>
    <w:rsid w:val="009209D5"/>
    <w:rsid w:val="009213D8"/>
    <w:rsid w:val="0092146A"/>
    <w:rsid w:val="009217A2"/>
    <w:rsid w:val="009221F7"/>
    <w:rsid w:val="0092242A"/>
    <w:rsid w:val="00922BC7"/>
    <w:rsid w:val="00922E89"/>
    <w:rsid w:val="00923329"/>
    <w:rsid w:val="00923414"/>
    <w:rsid w:val="0092408C"/>
    <w:rsid w:val="00924A4C"/>
    <w:rsid w:val="00924CA7"/>
    <w:rsid w:val="0092606C"/>
    <w:rsid w:val="0092606D"/>
    <w:rsid w:val="00927201"/>
    <w:rsid w:val="009273A8"/>
    <w:rsid w:val="00927E66"/>
    <w:rsid w:val="00927EE3"/>
    <w:rsid w:val="00930A0B"/>
    <w:rsid w:val="00930DD2"/>
    <w:rsid w:val="00930E42"/>
    <w:rsid w:val="00930E71"/>
    <w:rsid w:val="009313A3"/>
    <w:rsid w:val="0093177B"/>
    <w:rsid w:val="009319FF"/>
    <w:rsid w:val="00931C85"/>
    <w:rsid w:val="00932BE1"/>
    <w:rsid w:val="00932D87"/>
    <w:rsid w:val="00933276"/>
    <w:rsid w:val="009332FB"/>
    <w:rsid w:val="00933970"/>
    <w:rsid w:val="00934060"/>
    <w:rsid w:val="0093462F"/>
    <w:rsid w:val="00934B12"/>
    <w:rsid w:val="00934D58"/>
    <w:rsid w:val="009351EF"/>
    <w:rsid w:val="00935E0E"/>
    <w:rsid w:val="00936413"/>
    <w:rsid w:val="009366B4"/>
    <w:rsid w:val="00936B72"/>
    <w:rsid w:val="00937CB4"/>
    <w:rsid w:val="00937E83"/>
    <w:rsid w:val="00940628"/>
    <w:rsid w:val="009406E0"/>
    <w:rsid w:val="00940B7B"/>
    <w:rsid w:val="00940C45"/>
    <w:rsid w:val="00941334"/>
    <w:rsid w:val="00941436"/>
    <w:rsid w:val="009415F2"/>
    <w:rsid w:val="00941648"/>
    <w:rsid w:val="00941989"/>
    <w:rsid w:val="009423C6"/>
    <w:rsid w:val="009424B5"/>
    <w:rsid w:val="00942C30"/>
    <w:rsid w:val="009432C6"/>
    <w:rsid w:val="009435F1"/>
    <w:rsid w:val="00943A2E"/>
    <w:rsid w:val="00943E87"/>
    <w:rsid w:val="00943FD3"/>
    <w:rsid w:val="0094482C"/>
    <w:rsid w:val="0094487F"/>
    <w:rsid w:val="009448A5"/>
    <w:rsid w:val="009448C6"/>
    <w:rsid w:val="00944971"/>
    <w:rsid w:val="00944D5C"/>
    <w:rsid w:val="00944F90"/>
    <w:rsid w:val="009453AB"/>
    <w:rsid w:val="00945924"/>
    <w:rsid w:val="00946973"/>
    <w:rsid w:val="00946D9A"/>
    <w:rsid w:val="00946DC0"/>
    <w:rsid w:val="00946DDB"/>
    <w:rsid w:val="00946E8C"/>
    <w:rsid w:val="00946FA1"/>
    <w:rsid w:val="0094709C"/>
    <w:rsid w:val="00947FA4"/>
    <w:rsid w:val="00950006"/>
    <w:rsid w:val="009500B1"/>
    <w:rsid w:val="009500C4"/>
    <w:rsid w:val="009508AF"/>
    <w:rsid w:val="00950BEF"/>
    <w:rsid w:val="00950C75"/>
    <w:rsid w:val="00950D03"/>
    <w:rsid w:val="00950F06"/>
    <w:rsid w:val="0095141F"/>
    <w:rsid w:val="00952014"/>
    <w:rsid w:val="00952B69"/>
    <w:rsid w:val="0095358D"/>
    <w:rsid w:val="00953955"/>
    <w:rsid w:val="00953A8C"/>
    <w:rsid w:val="00953BF1"/>
    <w:rsid w:val="0095404B"/>
    <w:rsid w:val="00954509"/>
    <w:rsid w:val="009550BF"/>
    <w:rsid w:val="00955237"/>
    <w:rsid w:val="009559AC"/>
    <w:rsid w:val="00955A8E"/>
    <w:rsid w:val="0095723C"/>
    <w:rsid w:val="009576AF"/>
    <w:rsid w:val="009576DF"/>
    <w:rsid w:val="009577B8"/>
    <w:rsid w:val="0095799A"/>
    <w:rsid w:val="009579DC"/>
    <w:rsid w:val="009604FE"/>
    <w:rsid w:val="00960C61"/>
    <w:rsid w:val="009626BF"/>
    <w:rsid w:val="00962A8B"/>
    <w:rsid w:val="00962F47"/>
    <w:rsid w:val="009634A6"/>
    <w:rsid w:val="0096373A"/>
    <w:rsid w:val="00963A20"/>
    <w:rsid w:val="009640AB"/>
    <w:rsid w:val="00964375"/>
    <w:rsid w:val="00964866"/>
    <w:rsid w:val="00964E7B"/>
    <w:rsid w:val="00965147"/>
    <w:rsid w:val="0096557F"/>
    <w:rsid w:val="009655BA"/>
    <w:rsid w:val="009657F2"/>
    <w:rsid w:val="00965AE5"/>
    <w:rsid w:val="00965CFF"/>
    <w:rsid w:val="00965FDD"/>
    <w:rsid w:val="009662CD"/>
    <w:rsid w:val="009665DE"/>
    <w:rsid w:val="00966D0A"/>
    <w:rsid w:val="00967314"/>
    <w:rsid w:val="00967375"/>
    <w:rsid w:val="00967731"/>
    <w:rsid w:val="00967CC4"/>
    <w:rsid w:val="00967D0D"/>
    <w:rsid w:val="00967E3D"/>
    <w:rsid w:val="00970334"/>
    <w:rsid w:val="009708AA"/>
    <w:rsid w:val="009714E0"/>
    <w:rsid w:val="00971AB2"/>
    <w:rsid w:val="00971EC8"/>
    <w:rsid w:val="0097252E"/>
    <w:rsid w:val="0097259B"/>
    <w:rsid w:val="00972761"/>
    <w:rsid w:val="009728AA"/>
    <w:rsid w:val="009734E0"/>
    <w:rsid w:val="00973FEA"/>
    <w:rsid w:val="0097488F"/>
    <w:rsid w:val="00975183"/>
    <w:rsid w:val="00976B8A"/>
    <w:rsid w:val="00976DAC"/>
    <w:rsid w:val="00976F07"/>
    <w:rsid w:val="00976F60"/>
    <w:rsid w:val="00980252"/>
    <w:rsid w:val="00980F5E"/>
    <w:rsid w:val="00981A5A"/>
    <w:rsid w:val="00981A94"/>
    <w:rsid w:val="00981CD6"/>
    <w:rsid w:val="00981ED2"/>
    <w:rsid w:val="009823CC"/>
    <w:rsid w:val="00982754"/>
    <w:rsid w:val="00982AB1"/>
    <w:rsid w:val="00982CF5"/>
    <w:rsid w:val="00982FDF"/>
    <w:rsid w:val="00983B92"/>
    <w:rsid w:val="00983C47"/>
    <w:rsid w:val="00983F4F"/>
    <w:rsid w:val="00984052"/>
    <w:rsid w:val="009841BA"/>
    <w:rsid w:val="009845F6"/>
    <w:rsid w:val="00984D4C"/>
    <w:rsid w:val="00984EAC"/>
    <w:rsid w:val="00984F13"/>
    <w:rsid w:val="00986292"/>
    <w:rsid w:val="00986EF1"/>
    <w:rsid w:val="009871D2"/>
    <w:rsid w:val="00987305"/>
    <w:rsid w:val="00987417"/>
    <w:rsid w:val="009879FF"/>
    <w:rsid w:val="00990981"/>
    <w:rsid w:val="0099142C"/>
    <w:rsid w:val="009914F0"/>
    <w:rsid w:val="009917C8"/>
    <w:rsid w:val="00991DEA"/>
    <w:rsid w:val="009920A8"/>
    <w:rsid w:val="0099216D"/>
    <w:rsid w:val="009927A7"/>
    <w:rsid w:val="00992CE0"/>
    <w:rsid w:val="009937AA"/>
    <w:rsid w:val="00993A0B"/>
    <w:rsid w:val="0099406C"/>
    <w:rsid w:val="00994D62"/>
    <w:rsid w:val="00994DEB"/>
    <w:rsid w:val="00995FAB"/>
    <w:rsid w:val="00996144"/>
    <w:rsid w:val="00996D62"/>
    <w:rsid w:val="0099732F"/>
    <w:rsid w:val="00997615"/>
    <w:rsid w:val="00997C53"/>
    <w:rsid w:val="00997E0F"/>
    <w:rsid w:val="009A0228"/>
    <w:rsid w:val="009A0596"/>
    <w:rsid w:val="009A0AEE"/>
    <w:rsid w:val="009A0C59"/>
    <w:rsid w:val="009A11AE"/>
    <w:rsid w:val="009A12CB"/>
    <w:rsid w:val="009A2E13"/>
    <w:rsid w:val="009A373C"/>
    <w:rsid w:val="009A37B0"/>
    <w:rsid w:val="009A3A10"/>
    <w:rsid w:val="009A4A3E"/>
    <w:rsid w:val="009A4A6E"/>
    <w:rsid w:val="009A4E3F"/>
    <w:rsid w:val="009A525D"/>
    <w:rsid w:val="009A5DC9"/>
    <w:rsid w:val="009A626B"/>
    <w:rsid w:val="009A6303"/>
    <w:rsid w:val="009A73BA"/>
    <w:rsid w:val="009A7B2E"/>
    <w:rsid w:val="009B0169"/>
    <w:rsid w:val="009B0443"/>
    <w:rsid w:val="009B0F34"/>
    <w:rsid w:val="009B196F"/>
    <w:rsid w:val="009B19C6"/>
    <w:rsid w:val="009B1C3B"/>
    <w:rsid w:val="009B2375"/>
    <w:rsid w:val="009B2CDD"/>
    <w:rsid w:val="009B2D04"/>
    <w:rsid w:val="009B2D25"/>
    <w:rsid w:val="009B389E"/>
    <w:rsid w:val="009B439E"/>
    <w:rsid w:val="009B452E"/>
    <w:rsid w:val="009B46DC"/>
    <w:rsid w:val="009B47A5"/>
    <w:rsid w:val="009B4EEB"/>
    <w:rsid w:val="009B5B29"/>
    <w:rsid w:val="009B5B91"/>
    <w:rsid w:val="009B5E09"/>
    <w:rsid w:val="009B6077"/>
    <w:rsid w:val="009B63FB"/>
    <w:rsid w:val="009B674B"/>
    <w:rsid w:val="009B75A2"/>
    <w:rsid w:val="009B7A44"/>
    <w:rsid w:val="009B7E3C"/>
    <w:rsid w:val="009C0678"/>
    <w:rsid w:val="009C1066"/>
    <w:rsid w:val="009C146F"/>
    <w:rsid w:val="009C19A7"/>
    <w:rsid w:val="009C1C69"/>
    <w:rsid w:val="009C1FF4"/>
    <w:rsid w:val="009C24D0"/>
    <w:rsid w:val="009C2756"/>
    <w:rsid w:val="009C3698"/>
    <w:rsid w:val="009C4912"/>
    <w:rsid w:val="009C4B4C"/>
    <w:rsid w:val="009C500C"/>
    <w:rsid w:val="009C51ED"/>
    <w:rsid w:val="009C5392"/>
    <w:rsid w:val="009C60AB"/>
    <w:rsid w:val="009C6ABB"/>
    <w:rsid w:val="009C6BE2"/>
    <w:rsid w:val="009C7200"/>
    <w:rsid w:val="009C728D"/>
    <w:rsid w:val="009C7EAC"/>
    <w:rsid w:val="009D0611"/>
    <w:rsid w:val="009D0645"/>
    <w:rsid w:val="009D0F5B"/>
    <w:rsid w:val="009D22E3"/>
    <w:rsid w:val="009D24D6"/>
    <w:rsid w:val="009D2955"/>
    <w:rsid w:val="009D2A63"/>
    <w:rsid w:val="009D2D97"/>
    <w:rsid w:val="009D3085"/>
    <w:rsid w:val="009D3399"/>
    <w:rsid w:val="009D3689"/>
    <w:rsid w:val="009D3783"/>
    <w:rsid w:val="009D3C3E"/>
    <w:rsid w:val="009D4227"/>
    <w:rsid w:val="009D43ED"/>
    <w:rsid w:val="009D4703"/>
    <w:rsid w:val="009D4D95"/>
    <w:rsid w:val="009D4E9F"/>
    <w:rsid w:val="009D4EA3"/>
    <w:rsid w:val="009D51DB"/>
    <w:rsid w:val="009D51ED"/>
    <w:rsid w:val="009D5248"/>
    <w:rsid w:val="009D537B"/>
    <w:rsid w:val="009D5A47"/>
    <w:rsid w:val="009D5AB0"/>
    <w:rsid w:val="009D5D28"/>
    <w:rsid w:val="009D5F95"/>
    <w:rsid w:val="009D69FC"/>
    <w:rsid w:val="009D6DEE"/>
    <w:rsid w:val="009D6E50"/>
    <w:rsid w:val="009D7098"/>
    <w:rsid w:val="009D7224"/>
    <w:rsid w:val="009D7614"/>
    <w:rsid w:val="009D7641"/>
    <w:rsid w:val="009D7BA5"/>
    <w:rsid w:val="009E0187"/>
    <w:rsid w:val="009E0729"/>
    <w:rsid w:val="009E08E0"/>
    <w:rsid w:val="009E110E"/>
    <w:rsid w:val="009E16F6"/>
    <w:rsid w:val="009E1CA9"/>
    <w:rsid w:val="009E21CD"/>
    <w:rsid w:val="009E252B"/>
    <w:rsid w:val="009E2B8E"/>
    <w:rsid w:val="009E3373"/>
    <w:rsid w:val="009E35F0"/>
    <w:rsid w:val="009E36D0"/>
    <w:rsid w:val="009E39F1"/>
    <w:rsid w:val="009E3CAD"/>
    <w:rsid w:val="009E3E84"/>
    <w:rsid w:val="009E3E96"/>
    <w:rsid w:val="009E554E"/>
    <w:rsid w:val="009E5EEE"/>
    <w:rsid w:val="009E60F4"/>
    <w:rsid w:val="009E6A7E"/>
    <w:rsid w:val="009E73A0"/>
    <w:rsid w:val="009E7520"/>
    <w:rsid w:val="009E7F22"/>
    <w:rsid w:val="009F0569"/>
    <w:rsid w:val="009F06A3"/>
    <w:rsid w:val="009F0D68"/>
    <w:rsid w:val="009F0F7B"/>
    <w:rsid w:val="009F0FCE"/>
    <w:rsid w:val="009F1218"/>
    <w:rsid w:val="009F1D72"/>
    <w:rsid w:val="009F206A"/>
    <w:rsid w:val="009F2258"/>
    <w:rsid w:val="009F2D10"/>
    <w:rsid w:val="009F3BB8"/>
    <w:rsid w:val="009F40CB"/>
    <w:rsid w:val="009F47EF"/>
    <w:rsid w:val="009F551F"/>
    <w:rsid w:val="009F57F8"/>
    <w:rsid w:val="009F5A4F"/>
    <w:rsid w:val="009F5A60"/>
    <w:rsid w:val="009F5C4A"/>
    <w:rsid w:val="009F5ED0"/>
    <w:rsid w:val="009F622F"/>
    <w:rsid w:val="009F68DB"/>
    <w:rsid w:val="009F6C7D"/>
    <w:rsid w:val="009F6D51"/>
    <w:rsid w:val="009F747F"/>
    <w:rsid w:val="009F760E"/>
    <w:rsid w:val="009FB90D"/>
    <w:rsid w:val="00A004D9"/>
    <w:rsid w:val="00A010CF"/>
    <w:rsid w:val="00A01182"/>
    <w:rsid w:val="00A01AE2"/>
    <w:rsid w:val="00A01EB1"/>
    <w:rsid w:val="00A02054"/>
    <w:rsid w:val="00A0234F"/>
    <w:rsid w:val="00A02674"/>
    <w:rsid w:val="00A0298B"/>
    <w:rsid w:val="00A0372E"/>
    <w:rsid w:val="00A0424B"/>
    <w:rsid w:val="00A044C5"/>
    <w:rsid w:val="00A0481B"/>
    <w:rsid w:val="00A04D7B"/>
    <w:rsid w:val="00A050F8"/>
    <w:rsid w:val="00A051E0"/>
    <w:rsid w:val="00A05270"/>
    <w:rsid w:val="00A054FE"/>
    <w:rsid w:val="00A05501"/>
    <w:rsid w:val="00A05782"/>
    <w:rsid w:val="00A05942"/>
    <w:rsid w:val="00A05CAC"/>
    <w:rsid w:val="00A0618E"/>
    <w:rsid w:val="00A06616"/>
    <w:rsid w:val="00A0699D"/>
    <w:rsid w:val="00A0720B"/>
    <w:rsid w:val="00A0725F"/>
    <w:rsid w:val="00A07841"/>
    <w:rsid w:val="00A10333"/>
    <w:rsid w:val="00A10350"/>
    <w:rsid w:val="00A103D3"/>
    <w:rsid w:val="00A10C42"/>
    <w:rsid w:val="00A10F09"/>
    <w:rsid w:val="00A11957"/>
    <w:rsid w:val="00A11B27"/>
    <w:rsid w:val="00A11F6F"/>
    <w:rsid w:val="00A11FEA"/>
    <w:rsid w:val="00A129A7"/>
    <w:rsid w:val="00A12B02"/>
    <w:rsid w:val="00A13AD6"/>
    <w:rsid w:val="00A13D13"/>
    <w:rsid w:val="00A13EAC"/>
    <w:rsid w:val="00A141F7"/>
    <w:rsid w:val="00A1458D"/>
    <w:rsid w:val="00A14B52"/>
    <w:rsid w:val="00A14CA8"/>
    <w:rsid w:val="00A1585E"/>
    <w:rsid w:val="00A1601A"/>
    <w:rsid w:val="00A160FC"/>
    <w:rsid w:val="00A16293"/>
    <w:rsid w:val="00A17032"/>
    <w:rsid w:val="00A17634"/>
    <w:rsid w:val="00A17B3E"/>
    <w:rsid w:val="00A17EA7"/>
    <w:rsid w:val="00A17F7A"/>
    <w:rsid w:val="00A17FB3"/>
    <w:rsid w:val="00A20382"/>
    <w:rsid w:val="00A208FC"/>
    <w:rsid w:val="00A219BC"/>
    <w:rsid w:val="00A21D96"/>
    <w:rsid w:val="00A22A95"/>
    <w:rsid w:val="00A235E4"/>
    <w:rsid w:val="00A24403"/>
    <w:rsid w:val="00A24436"/>
    <w:rsid w:val="00A24589"/>
    <w:rsid w:val="00A25EC3"/>
    <w:rsid w:val="00A25F62"/>
    <w:rsid w:val="00A2655F"/>
    <w:rsid w:val="00A26EA3"/>
    <w:rsid w:val="00A27235"/>
    <w:rsid w:val="00A272C9"/>
    <w:rsid w:val="00A273F1"/>
    <w:rsid w:val="00A276E2"/>
    <w:rsid w:val="00A27DCF"/>
    <w:rsid w:val="00A30103"/>
    <w:rsid w:val="00A30FD7"/>
    <w:rsid w:val="00A3155E"/>
    <w:rsid w:val="00A324C2"/>
    <w:rsid w:val="00A32953"/>
    <w:rsid w:val="00A3372D"/>
    <w:rsid w:val="00A338A4"/>
    <w:rsid w:val="00A33B11"/>
    <w:rsid w:val="00A3405A"/>
    <w:rsid w:val="00A34318"/>
    <w:rsid w:val="00A34D38"/>
    <w:rsid w:val="00A34F55"/>
    <w:rsid w:val="00A350E8"/>
    <w:rsid w:val="00A3522A"/>
    <w:rsid w:val="00A35A4F"/>
    <w:rsid w:val="00A366ED"/>
    <w:rsid w:val="00A36DDD"/>
    <w:rsid w:val="00A3750B"/>
    <w:rsid w:val="00A37595"/>
    <w:rsid w:val="00A3786A"/>
    <w:rsid w:val="00A37A9E"/>
    <w:rsid w:val="00A37BE1"/>
    <w:rsid w:val="00A403DC"/>
    <w:rsid w:val="00A40629"/>
    <w:rsid w:val="00A40BFB"/>
    <w:rsid w:val="00A40DA3"/>
    <w:rsid w:val="00A40E11"/>
    <w:rsid w:val="00A40EDE"/>
    <w:rsid w:val="00A410B5"/>
    <w:rsid w:val="00A41180"/>
    <w:rsid w:val="00A41A92"/>
    <w:rsid w:val="00A42313"/>
    <w:rsid w:val="00A42835"/>
    <w:rsid w:val="00A42871"/>
    <w:rsid w:val="00A42C21"/>
    <w:rsid w:val="00A435FD"/>
    <w:rsid w:val="00A43CA3"/>
    <w:rsid w:val="00A4473D"/>
    <w:rsid w:val="00A44748"/>
    <w:rsid w:val="00A451C0"/>
    <w:rsid w:val="00A45B0C"/>
    <w:rsid w:val="00A46266"/>
    <w:rsid w:val="00A46361"/>
    <w:rsid w:val="00A4662A"/>
    <w:rsid w:val="00A466B8"/>
    <w:rsid w:val="00A46EFB"/>
    <w:rsid w:val="00A46F6A"/>
    <w:rsid w:val="00A4748B"/>
    <w:rsid w:val="00A476E3"/>
    <w:rsid w:val="00A47A9E"/>
    <w:rsid w:val="00A47EB1"/>
    <w:rsid w:val="00A5014A"/>
    <w:rsid w:val="00A50692"/>
    <w:rsid w:val="00A50732"/>
    <w:rsid w:val="00A50C08"/>
    <w:rsid w:val="00A5110A"/>
    <w:rsid w:val="00A51486"/>
    <w:rsid w:val="00A520D5"/>
    <w:rsid w:val="00A5303D"/>
    <w:rsid w:val="00A5311F"/>
    <w:rsid w:val="00A533B0"/>
    <w:rsid w:val="00A5349B"/>
    <w:rsid w:val="00A53557"/>
    <w:rsid w:val="00A53E4F"/>
    <w:rsid w:val="00A54003"/>
    <w:rsid w:val="00A5446D"/>
    <w:rsid w:val="00A54940"/>
    <w:rsid w:val="00A54ABB"/>
    <w:rsid w:val="00A552DC"/>
    <w:rsid w:val="00A558BF"/>
    <w:rsid w:val="00A559D9"/>
    <w:rsid w:val="00A55B05"/>
    <w:rsid w:val="00A55CE8"/>
    <w:rsid w:val="00A56F1F"/>
    <w:rsid w:val="00A57370"/>
    <w:rsid w:val="00A574D7"/>
    <w:rsid w:val="00A578B2"/>
    <w:rsid w:val="00A57E08"/>
    <w:rsid w:val="00A57EAD"/>
    <w:rsid w:val="00A60333"/>
    <w:rsid w:val="00A60462"/>
    <w:rsid w:val="00A605EC"/>
    <w:rsid w:val="00A60D5F"/>
    <w:rsid w:val="00A612ED"/>
    <w:rsid w:val="00A614FB"/>
    <w:rsid w:val="00A615C7"/>
    <w:rsid w:val="00A62355"/>
    <w:rsid w:val="00A62F79"/>
    <w:rsid w:val="00A63BCF"/>
    <w:rsid w:val="00A64037"/>
    <w:rsid w:val="00A64BA0"/>
    <w:rsid w:val="00A64E0A"/>
    <w:rsid w:val="00A64FE7"/>
    <w:rsid w:val="00A65E6F"/>
    <w:rsid w:val="00A66C1E"/>
    <w:rsid w:val="00A67194"/>
    <w:rsid w:val="00A672FA"/>
    <w:rsid w:val="00A674B0"/>
    <w:rsid w:val="00A6757F"/>
    <w:rsid w:val="00A67726"/>
    <w:rsid w:val="00A677D1"/>
    <w:rsid w:val="00A67A7B"/>
    <w:rsid w:val="00A67E5C"/>
    <w:rsid w:val="00A67F37"/>
    <w:rsid w:val="00A701C6"/>
    <w:rsid w:val="00A72BAF"/>
    <w:rsid w:val="00A72C62"/>
    <w:rsid w:val="00A72C6C"/>
    <w:rsid w:val="00A7322F"/>
    <w:rsid w:val="00A7346F"/>
    <w:rsid w:val="00A737D5"/>
    <w:rsid w:val="00A73EC6"/>
    <w:rsid w:val="00A73F22"/>
    <w:rsid w:val="00A73FB3"/>
    <w:rsid w:val="00A74E90"/>
    <w:rsid w:val="00A75CD4"/>
    <w:rsid w:val="00A7602E"/>
    <w:rsid w:val="00A76545"/>
    <w:rsid w:val="00A769C0"/>
    <w:rsid w:val="00A76D13"/>
    <w:rsid w:val="00A7718B"/>
    <w:rsid w:val="00A77258"/>
    <w:rsid w:val="00A7736C"/>
    <w:rsid w:val="00A77D45"/>
    <w:rsid w:val="00A80222"/>
    <w:rsid w:val="00A80C5D"/>
    <w:rsid w:val="00A80E96"/>
    <w:rsid w:val="00A81250"/>
    <w:rsid w:val="00A81570"/>
    <w:rsid w:val="00A825F2"/>
    <w:rsid w:val="00A828A8"/>
    <w:rsid w:val="00A83406"/>
    <w:rsid w:val="00A8345F"/>
    <w:rsid w:val="00A834B3"/>
    <w:rsid w:val="00A83595"/>
    <w:rsid w:val="00A83E32"/>
    <w:rsid w:val="00A841B1"/>
    <w:rsid w:val="00A84645"/>
    <w:rsid w:val="00A84674"/>
    <w:rsid w:val="00A85976"/>
    <w:rsid w:val="00A85B3A"/>
    <w:rsid w:val="00A85B74"/>
    <w:rsid w:val="00A86129"/>
    <w:rsid w:val="00A8661E"/>
    <w:rsid w:val="00A866A6"/>
    <w:rsid w:val="00A86895"/>
    <w:rsid w:val="00A86D56"/>
    <w:rsid w:val="00A870A3"/>
    <w:rsid w:val="00A87769"/>
    <w:rsid w:val="00A90042"/>
    <w:rsid w:val="00A90EB9"/>
    <w:rsid w:val="00A9105A"/>
    <w:rsid w:val="00A91EAD"/>
    <w:rsid w:val="00A9226F"/>
    <w:rsid w:val="00A9283E"/>
    <w:rsid w:val="00A92CA0"/>
    <w:rsid w:val="00A930F8"/>
    <w:rsid w:val="00A93B80"/>
    <w:rsid w:val="00A93D52"/>
    <w:rsid w:val="00A946B2"/>
    <w:rsid w:val="00A949BC"/>
    <w:rsid w:val="00A95F4E"/>
    <w:rsid w:val="00A969C3"/>
    <w:rsid w:val="00A96D1F"/>
    <w:rsid w:val="00A9762B"/>
    <w:rsid w:val="00A97896"/>
    <w:rsid w:val="00AA01F2"/>
    <w:rsid w:val="00AA02F9"/>
    <w:rsid w:val="00AA0545"/>
    <w:rsid w:val="00AA06F8"/>
    <w:rsid w:val="00AA07B3"/>
    <w:rsid w:val="00AA0D72"/>
    <w:rsid w:val="00AA1464"/>
    <w:rsid w:val="00AA1A4B"/>
    <w:rsid w:val="00AA1CB9"/>
    <w:rsid w:val="00AA27C4"/>
    <w:rsid w:val="00AA2B94"/>
    <w:rsid w:val="00AA2DCB"/>
    <w:rsid w:val="00AA2F2A"/>
    <w:rsid w:val="00AA34E6"/>
    <w:rsid w:val="00AA3519"/>
    <w:rsid w:val="00AA3B4A"/>
    <w:rsid w:val="00AA4406"/>
    <w:rsid w:val="00AA4847"/>
    <w:rsid w:val="00AA4EB5"/>
    <w:rsid w:val="00AA575F"/>
    <w:rsid w:val="00AA595B"/>
    <w:rsid w:val="00AA6000"/>
    <w:rsid w:val="00AA6083"/>
    <w:rsid w:val="00AA60C6"/>
    <w:rsid w:val="00AA60E1"/>
    <w:rsid w:val="00AA644C"/>
    <w:rsid w:val="00AA6992"/>
    <w:rsid w:val="00AA6CC8"/>
    <w:rsid w:val="00AA73F7"/>
    <w:rsid w:val="00AA763A"/>
    <w:rsid w:val="00AA7CB9"/>
    <w:rsid w:val="00AB00FD"/>
    <w:rsid w:val="00AB0260"/>
    <w:rsid w:val="00AB0E0E"/>
    <w:rsid w:val="00AB0E1A"/>
    <w:rsid w:val="00AB10F7"/>
    <w:rsid w:val="00AB11DF"/>
    <w:rsid w:val="00AB1275"/>
    <w:rsid w:val="00AB17BE"/>
    <w:rsid w:val="00AB1924"/>
    <w:rsid w:val="00AB1A4F"/>
    <w:rsid w:val="00AB1FCD"/>
    <w:rsid w:val="00AB22B0"/>
    <w:rsid w:val="00AB2660"/>
    <w:rsid w:val="00AB2A2F"/>
    <w:rsid w:val="00AB3BCB"/>
    <w:rsid w:val="00AB3EC1"/>
    <w:rsid w:val="00AB47C3"/>
    <w:rsid w:val="00AB49C7"/>
    <w:rsid w:val="00AB4A33"/>
    <w:rsid w:val="00AB57D7"/>
    <w:rsid w:val="00AB5848"/>
    <w:rsid w:val="00AB5B25"/>
    <w:rsid w:val="00AB5FB7"/>
    <w:rsid w:val="00AB6062"/>
    <w:rsid w:val="00AB6211"/>
    <w:rsid w:val="00AB66AE"/>
    <w:rsid w:val="00AB6ADA"/>
    <w:rsid w:val="00AB6E54"/>
    <w:rsid w:val="00AB7309"/>
    <w:rsid w:val="00AB7DC6"/>
    <w:rsid w:val="00AB7E78"/>
    <w:rsid w:val="00AC075B"/>
    <w:rsid w:val="00AC07CF"/>
    <w:rsid w:val="00AC0FFF"/>
    <w:rsid w:val="00AC1B70"/>
    <w:rsid w:val="00AC24D8"/>
    <w:rsid w:val="00AC25EB"/>
    <w:rsid w:val="00AC28DD"/>
    <w:rsid w:val="00AC296A"/>
    <w:rsid w:val="00AC2AFC"/>
    <w:rsid w:val="00AC30CC"/>
    <w:rsid w:val="00AC3582"/>
    <w:rsid w:val="00AC392F"/>
    <w:rsid w:val="00AC3CC7"/>
    <w:rsid w:val="00AC3ED5"/>
    <w:rsid w:val="00AC4287"/>
    <w:rsid w:val="00AC5070"/>
    <w:rsid w:val="00AC562A"/>
    <w:rsid w:val="00AC57F6"/>
    <w:rsid w:val="00AC585E"/>
    <w:rsid w:val="00AC5A3D"/>
    <w:rsid w:val="00AC5BDA"/>
    <w:rsid w:val="00AC644F"/>
    <w:rsid w:val="00AC6946"/>
    <w:rsid w:val="00AC6970"/>
    <w:rsid w:val="00AC727E"/>
    <w:rsid w:val="00AC7B33"/>
    <w:rsid w:val="00AC7C00"/>
    <w:rsid w:val="00AC7EAE"/>
    <w:rsid w:val="00AC7F44"/>
    <w:rsid w:val="00AD020C"/>
    <w:rsid w:val="00AD04E4"/>
    <w:rsid w:val="00AD05ED"/>
    <w:rsid w:val="00AD10D8"/>
    <w:rsid w:val="00AD1D80"/>
    <w:rsid w:val="00AD210B"/>
    <w:rsid w:val="00AD2287"/>
    <w:rsid w:val="00AD276E"/>
    <w:rsid w:val="00AD2B7E"/>
    <w:rsid w:val="00AD2E2C"/>
    <w:rsid w:val="00AD3924"/>
    <w:rsid w:val="00AD3C16"/>
    <w:rsid w:val="00AD3F57"/>
    <w:rsid w:val="00AD4567"/>
    <w:rsid w:val="00AD47DE"/>
    <w:rsid w:val="00AD5356"/>
    <w:rsid w:val="00AD5E8D"/>
    <w:rsid w:val="00AD5EBB"/>
    <w:rsid w:val="00AD669A"/>
    <w:rsid w:val="00AD690E"/>
    <w:rsid w:val="00AD6917"/>
    <w:rsid w:val="00AD6D97"/>
    <w:rsid w:val="00AD6E16"/>
    <w:rsid w:val="00AD7155"/>
    <w:rsid w:val="00AD727C"/>
    <w:rsid w:val="00AD72CF"/>
    <w:rsid w:val="00AD77B1"/>
    <w:rsid w:val="00AD7B96"/>
    <w:rsid w:val="00AE02AF"/>
    <w:rsid w:val="00AE0722"/>
    <w:rsid w:val="00AE07F0"/>
    <w:rsid w:val="00AE0CA8"/>
    <w:rsid w:val="00AE0D77"/>
    <w:rsid w:val="00AE0E62"/>
    <w:rsid w:val="00AE1515"/>
    <w:rsid w:val="00AE2D65"/>
    <w:rsid w:val="00AE321B"/>
    <w:rsid w:val="00AE3624"/>
    <w:rsid w:val="00AE412A"/>
    <w:rsid w:val="00AE412D"/>
    <w:rsid w:val="00AE420B"/>
    <w:rsid w:val="00AE435D"/>
    <w:rsid w:val="00AE4680"/>
    <w:rsid w:val="00AE4C98"/>
    <w:rsid w:val="00AE5B55"/>
    <w:rsid w:val="00AE6501"/>
    <w:rsid w:val="00AE6EBD"/>
    <w:rsid w:val="00AE6F8A"/>
    <w:rsid w:val="00AE71BB"/>
    <w:rsid w:val="00AE7489"/>
    <w:rsid w:val="00AE782F"/>
    <w:rsid w:val="00AF001A"/>
    <w:rsid w:val="00AF0608"/>
    <w:rsid w:val="00AF2029"/>
    <w:rsid w:val="00AF2803"/>
    <w:rsid w:val="00AF2B99"/>
    <w:rsid w:val="00AF3B2B"/>
    <w:rsid w:val="00AF3C04"/>
    <w:rsid w:val="00AF3DAD"/>
    <w:rsid w:val="00AF4839"/>
    <w:rsid w:val="00AF4EC5"/>
    <w:rsid w:val="00AF50F6"/>
    <w:rsid w:val="00AF519D"/>
    <w:rsid w:val="00AF5B6E"/>
    <w:rsid w:val="00AF5C62"/>
    <w:rsid w:val="00AF5F6B"/>
    <w:rsid w:val="00AF6042"/>
    <w:rsid w:val="00AF62B2"/>
    <w:rsid w:val="00AF62E3"/>
    <w:rsid w:val="00AF676E"/>
    <w:rsid w:val="00AF67D2"/>
    <w:rsid w:val="00AF69ED"/>
    <w:rsid w:val="00AF76D5"/>
    <w:rsid w:val="00AF771C"/>
    <w:rsid w:val="00B00079"/>
    <w:rsid w:val="00B00FF2"/>
    <w:rsid w:val="00B01249"/>
    <w:rsid w:val="00B01746"/>
    <w:rsid w:val="00B0194D"/>
    <w:rsid w:val="00B019F5"/>
    <w:rsid w:val="00B01A86"/>
    <w:rsid w:val="00B01FE5"/>
    <w:rsid w:val="00B028DA"/>
    <w:rsid w:val="00B03970"/>
    <w:rsid w:val="00B04190"/>
    <w:rsid w:val="00B04E85"/>
    <w:rsid w:val="00B04EA4"/>
    <w:rsid w:val="00B059A8"/>
    <w:rsid w:val="00B05CB3"/>
    <w:rsid w:val="00B05ED1"/>
    <w:rsid w:val="00B06902"/>
    <w:rsid w:val="00B06C2D"/>
    <w:rsid w:val="00B07052"/>
    <w:rsid w:val="00B0706B"/>
    <w:rsid w:val="00B07B6E"/>
    <w:rsid w:val="00B10A9B"/>
    <w:rsid w:val="00B10B57"/>
    <w:rsid w:val="00B10E8D"/>
    <w:rsid w:val="00B11232"/>
    <w:rsid w:val="00B11357"/>
    <w:rsid w:val="00B11B9A"/>
    <w:rsid w:val="00B11D83"/>
    <w:rsid w:val="00B1215D"/>
    <w:rsid w:val="00B1320C"/>
    <w:rsid w:val="00B133E7"/>
    <w:rsid w:val="00B135BC"/>
    <w:rsid w:val="00B136D4"/>
    <w:rsid w:val="00B13A72"/>
    <w:rsid w:val="00B1409C"/>
    <w:rsid w:val="00B1415C"/>
    <w:rsid w:val="00B152D4"/>
    <w:rsid w:val="00B15ABF"/>
    <w:rsid w:val="00B15E51"/>
    <w:rsid w:val="00B16586"/>
    <w:rsid w:val="00B1686F"/>
    <w:rsid w:val="00B1691F"/>
    <w:rsid w:val="00B17F7B"/>
    <w:rsid w:val="00B20142"/>
    <w:rsid w:val="00B21AAC"/>
    <w:rsid w:val="00B2237F"/>
    <w:rsid w:val="00B2577D"/>
    <w:rsid w:val="00B25BA6"/>
    <w:rsid w:val="00B25BF3"/>
    <w:rsid w:val="00B26453"/>
    <w:rsid w:val="00B26533"/>
    <w:rsid w:val="00B26FD2"/>
    <w:rsid w:val="00B3020B"/>
    <w:rsid w:val="00B30901"/>
    <w:rsid w:val="00B30A01"/>
    <w:rsid w:val="00B3112A"/>
    <w:rsid w:val="00B314A0"/>
    <w:rsid w:val="00B315D3"/>
    <w:rsid w:val="00B33CD4"/>
    <w:rsid w:val="00B34072"/>
    <w:rsid w:val="00B34401"/>
    <w:rsid w:val="00B34501"/>
    <w:rsid w:val="00B34CE4"/>
    <w:rsid w:val="00B34DEC"/>
    <w:rsid w:val="00B358C6"/>
    <w:rsid w:val="00B35C33"/>
    <w:rsid w:val="00B36154"/>
    <w:rsid w:val="00B36639"/>
    <w:rsid w:val="00B36A69"/>
    <w:rsid w:val="00B37AA9"/>
    <w:rsid w:val="00B37E3D"/>
    <w:rsid w:val="00B40F73"/>
    <w:rsid w:val="00B4107F"/>
    <w:rsid w:val="00B42200"/>
    <w:rsid w:val="00B422E5"/>
    <w:rsid w:val="00B438F8"/>
    <w:rsid w:val="00B43D12"/>
    <w:rsid w:val="00B44325"/>
    <w:rsid w:val="00B4516E"/>
    <w:rsid w:val="00B4565D"/>
    <w:rsid w:val="00B456CB"/>
    <w:rsid w:val="00B45E5F"/>
    <w:rsid w:val="00B46254"/>
    <w:rsid w:val="00B464CC"/>
    <w:rsid w:val="00B466BA"/>
    <w:rsid w:val="00B46A6D"/>
    <w:rsid w:val="00B46F2B"/>
    <w:rsid w:val="00B47399"/>
    <w:rsid w:val="00B4778E"/>
    <w:rsid w:val="00B477CA"/>
    <w:rsid w:val="00B47D8D"/>
    <w:rsid w:val="00B47F91"/>
    <w:rsid w:val="00B500E6"/>
    <w:rsid w:val="00B50111"/>
    <w:rsid w:val="00B502BC"/>
    <w:rsid w:val="00B515BC"/>
    <w:rsid w:val="00B51706"/>
    <w:rsid w:val="00B5359D"/>
    <w:rsid w:val="00B53BF7"/>
    <w:rsid w:val="00B54C04"/>
    <w:rsid w:val="00B54F52"/>
    <w:rsid w:val="00B55115"/>
    <w:rsid w:val="00B555B3"/>
    <w:rsid w:val="00B557A1"/>
    <w:rsid w:val="00B55CBE"/>
    <w:rsid w:val="00B55E6F"/>
    <w:rsid w:val="00B55F67"/>
    <w:rsid w:val="00B5611D"/>
    <w:rsid w:val="00B578BF"/>
    <w:rsid w:val="00B5796A"/>
    <w:rsid w:val="00B6008C"/>
    <w:rsid w:val="00B6056B"/>
    <w:rsid w:val="00B60700"/>
    <w:rsid w:val="00B60A6D"/>
    <w:rsid w:val="00B61437"/>
    <w:rsid w:val="00B615EF"/>
    <w:rsid w:val="00B624E4"/>
    <w:rsid w:val="00B62876"/>
    <w:rsid w:val="00B62C55"/>
    <w:rsid w:val="00B62CE1"/>
    <w:rsid w:val="00B62E56"/>
    <w:rsid w:val="00B633A4"/>
    <w:rsid w:val="00B6398A"/>
    <w:rsid w:val="00B64053"/>
    <w:rsid w:val="00B6450D"/>
    <w:rsid w:val="00B64D22"/>
    <w:rsid w:val="00B65091"/>
    <w:rsid w:val="00B65216"/>
    <w:rsid w:val="00B65561"/>
    <w:rsid w:val="00B659E0"/>
    <w:rsid w:val="00B65B3E"/>
    <w:rsid w:val="00B669AE"/>
    <w:rsid w:val="00B66A4C"/>
    <w:rsid w:val="00B66CA7"/>
    <w:rsid w:val="00B66E03"/>
    <w:rsid w:val="00B66E25"/>
    <w:rsid w:val="00B671FA"/>
    <w:rsid w:val="00B6736F"/>
    <w:rsid w:val="00B67CB8"/>
    <w:rsid w:val="00B7015E"/>
    <w:rsid w:val="00B703B2"/>
    <w:rsid w:val="00B70BBE"/>
    <w:rsid w:val="00B714B2"/>
    <w:rsid w:val="00B714C2"/>
    <w:rsid w:val="00B7156E"/>
    <w:rsid w:val="00B7157B"/>
    <w:rsid w:val="00B7199F"/>
    <w:rsid w:val="00B719BF"/>
    <w:rsid w:val="00B71CBE"/>
    <w:rsid w:val="00B71D03"/>
    <w:rsid w:val="00B727B7"/>
    <w:rsid w:val="00B72804"/>
    <w:rsid w:val="00B73209"/>
    <w:rsid w:val="00B73540"/>
    <w:rsid w:val="00B735F6"/>
    <w:rsid w:val="00B73915"/>
    <w:rsid w:val="00B73A1C"/>
    <w:rsid w:val="00B73EA6"/>
    <w:rsid w:val="00B74134"/>
    <w:rsid w:val="00B741B8"/>
    <w:rsid w:val="00B74752"/>
    <w:rsid w:val="00B74E8B"/>
    <w:rsid w:val="00B75174"/>
    <w:rsid w:val="00B77175"/>
    <w:rsid w:val="00B771F4"/>
    <w:rsid w:val="00B77871"/>
    <w:rsid w:val="00B77A8E"/>
    <w:rsid w:val="00B77FF5"/>
    <w:rsid w:val="00B80598"/>
    <w:rsid w:val="00B814C5"/>
    <w:rsid w:val="00B81EB4"/>
    <w:rsid w:val="00B81EF8"/>
    <w:rsid w:val="00B82133"/>
    <w:rsid w:val="00B82427"/>
    <w:rsid w:val="00B82690"/>
    <w:rsid w:val="00B82AB0"/>
    <w:rsid w:val="00B82E23"/>
    <w:rsid w:val="00B82E8F"/>
    <w:rsid w:val="00B82F30"/>
    <w:rsid w:val="00B83FB3"/>
    <w:rsid w:val="00B8453B"/>
    <w:rsid w:val="00B8454D"/>
    <w:rsid w:val="00B845E4"/>
    <w:rsid w:val="00B8486E"/>
    <w:rsid w:val="00B848DA"/>
    <w:rsid w:val="00B84F87"/>
    <w:rsid w:val="00B8548D"/>
    <w:rsid w:val="00B854A1"/>
    <w:rsid w:val="00B8571D"/>
    <w:rsid w:val="00B85721"/>
    <w:rsid w:val="00B85758"/>
    <w:rsid w:val="00B85805"/>
    <w:rsid w:val="00B8589A"/>
    <w:rsid w:val="00B862D2"/>
    <w:rsid w:val="00B86C5C"/>
    <w:rsid w:val="00B87663"/>
    <w:rsid w:val="00B9030C"/>
    <w:rsid w:val="00B90506"/>
    <w:rsid w:val="00B905D2"/>
    <w:rsid w:val="00B90946"/>
    <w:rsid w:val="00B91275"/>
    <w:rsid w:val="00B91EC2"/>
    <w:rsid w:val="00B92001"/>
    <w:rsid w:val="00B920FB"/>
    <w:rsid w:val="00B9370C"/>
    <w:rsid w:val="00B9375C"/>
    <w:rsid w:val="00B93B6B"/>
    <w:rsid w:val="00B93BE0"/>
    <w:rsid w:val="00B94763"/>
    <w:rsid w:val="00B94B38"/>
    <w:rsid w:val="00B94C7F"/>
    <w:rsid w:val="00B95BC6"/>
    <w:rsid w:val="00B96DE3"/>
    <w:rsid w:val="00B9799B"/>
    <w:rsid w:val="00B97B41"/>
    <w:rsid w:val="00B97C71"/>
    <w:rsid w:val="00B97D7A"/>
    <w:rsid w:val="00BA07C1"/>
    <w:rsid w:val="00BA0933"/>
    <w:rsid w:val="00BA0E50"/>
    <w:rsid w:val="00BA1348"/>
    <w:rsid w:val="00BA1CCD"/>
    <w:rsid w:val="00BA1D51"/>
    <w:rsid w:val="00BA2124"/>
    <w:rsid w:val="00BA29FA"/>
    <w:rsid w:val="00BA2C96"/>
    <w:rsid w:val="00BA2F23"/>
    <w:rsid w:val="00BA2FA8"/>
    <w:rsid w:val="00BA3320"/>
    <w:rsid w:val="00BA3D41"/>
    <w:rsid w:val="00BA3FB7"/>
    <w:rsid w:val="00BA47FF"/>
    <w:rsid w:val="00BA4B8A"/>
    <w:rsid w:val="00BA5131"/>
    <w:rsid w:val="00BA5399"/>
    <w:rsid w:val="00BA5794"/>
    <w:rsid w:val="00BA5C33"/>
    <w:rsid w:val="00BA697F"/>
    <w:rsid w:val="00BA7567"/>
    <w:rsid w:val="00BA7BEE"/>
    <w:rsid w:val="00BB083B"/>
    <w:rsid w:val="00BB0B7E"/>
    <w:rsid w:val="00BB0CA4"/>
    <w:rsid w:val="00BB1141"/>
    <w:rsid w:val="00BB13EB"/>
    <w:rsid w:val="00BB16C3"/>
    <w:rsid w:val="00BB1ADD"/>
    <w:rsid w:val="00BB1C9C"/>
    <w:rsid w:val="00BB2018"/>
    <w:rsid w:val="00BB20E6"/>
    <w:rsid w:val="00BB2B85"/>
    <w:rsid w:val="00BB3593"/>
    <w:rsid w:val="00BB39A6"/>
    <w:rsid w:val="00BB39EB"/>
    <w:rsid w:val="00BB3A1C"/>
    <w:rsid w:val="00BB3C2F"/>
    <w:rsid w:val="00BB3EF9"/>
    <w:rsid w:val="00BB4E16"/>
    <w:rsid w:val="00BB4FBF"/>
    <w:rsid w:val="00BB5075"/>
    <w:rsid w:val="00BB54A6"/>
    <w:rsid w:val="00BB56C3"/>
    <w:rsid w:val="00BB61FE"/>
    <w:rsid w:val="00BB6349"/>
    <w:rsid w:val="00BB72F9"/>
    <w:rsid w:val="00BB7BD7"/>
    <w:rsid w:val="00BB7C98"/>
    <w:rsid w:val="00BC0477"/>
    <w:rsid w:val="00BC05E4"/>
    <w:rsid w:val="00BC1224"/>
    <w:rsid w:val="00BC1B4A"/>
    <w:rsid w:val="00BC1E39"/>
    <w:rsid w:val="00BC229E"/>
    <w:rsid w:val="00BC23DE"/>
    <w:rsid w:val="00BC269C"/>
    <w:rsid w:val="00BC2C32"/>
    <w:rsid w:val="00BC3053"/>
    <w:rsid w:val="00BC365B"/>
    <w:rsid w:val="00BC37BE"/>
    <w:rsid w:val="00BC3C0F"/>
    <w:rsid w:val="00BC4605"/>
    <w:rsid w:val="00BC488C"/>
    <w:rsid w:val="00BC4978"/>
    <w:rsid w:val="00BC4D08"/>
    <w:rsid w:val="00BC4F64"/>
    <w:rsid w:val="00BC5619"/>
    <w:rsid w:val="00BC60DB"/>
    <w:rsid w:val="00BC7080"/>
    <w:rsid w:val="00BC7BC8"/>
    <w:rsid w:val="00BC7DB9"/>
    <w:rsid w:val="00BD04E1"/>
    <w:rsid w:val="00BD10CA"/>
    <w:rsid w:val="00BD1D5A"/>
    <w:rsid w:val="00BD1FFC"/>
    <w:rsid w:val="00BD2013"/>
    <w:rsid w:val="00BD243E"/>
    <w:rsid w:val="00BD250A"/>
    <w:rsid w:val="00BD2514"/>
    <w:rsid w:val="00BD4D8B"/>
    <w:rsid w:val="00BD4E9D"/>
    <w:rsid w:val="00BD51C1"/>
    <w:rsid w:val="00BD567B"/>
    <w:rsid w:val="00BD5AAB"/>
    <w:rsid w:val="00BD5FA4"/>
    <w:rsid w:val="00BD62CE"/>
    <w:rsid w:val="00BD6427"/>
    <w:rsid w:val="00BD6477"/>
    <w:rsid w:val="00BD6594"/>
    <w:rsid w:val="00BD68B9"/>
    <w:rsid w:val="00BD6F59"/>
    <w:rsid w:val="00BD7587"/>
    <w:rsid w:val="00BE010A"/>
    <w:rsid w:val="00BE02D1"/>
    <w:rsid w:val="00BE0473"/>
    <w:rsid w:val="00BE0B3A"/>
    <w:rsid w:val="00BE0C75"/>
    <w:rsid w:val="00BE0C78"/>
    <w:rsid w:val="00BE1CA3"/>
    <w:rsid w:val="00BE2104"/>
    <w:rsid w:val="00BE21AE"/>
    <w:rsid w:val="00BE472D"/>
    <w:rsid w:val="00BE4AAA"/>
    <w:rsid w:val="00BE4EF4"/>
    <w:rsid w:val="00BE4F44"/>
    <w:rsid w:val="00BE5220"/>
    <w:rsid w:val="00BE57A3"/>
    <w:rsid w:val="00BE5C36"/>
    <w:rsid w:val="00BE6150"/>
    <w:rsid w:val="00BE61BE"/>
    <w:rsid w:val="00BE624C"/>
    <w:rsid w:val="00BE6621"/>
    <w:rsid w:val="00BE69F8"/>
    <w:rsid w:val="00BE6E3A"/>
    <w:rsid w:val="00BE7750"/>
    <w:rsid w:val="00BE79B0"/>
    <w:rsid w:val="00BE7E9C"/>
    <w:rsid w:val="00BE7F07"/>
    <w:rsid w:val="00BF00B3"/>
    <w:rsid w:val="00BF0136"/>
    <w:rsid w:val="00BF02DA"/>
    <w:rsid w:val="00BF07A8"/>
    <w:rsid w:val="00BF083E"/>
    <w:rsid w:val="00BF0903"/>
    <w:rsid w:val="00BF126E"/>
    <w:rsid w:val="00BF1646"/>
    <w:rsid w:val="00BF1A0E"/>
    <w:rsid w:val="00BF1C16"/>
    <w:rsid w:val="00BF1F10"/>
    <w:rsid w:val="00BF24F3"/>
    <w:rsid w:val="00BF24F8"/>
    <w:rsid w:val="00BF2ACD"/>
    <w:rsid w:val="00BF2C2B"/>
    <w:rsid w:val="00BF2EE4"/>
    <w:rsid w:val="00BF329E"/>
    <w:rsid w:val="00BF3363"/>
    <w:rsid w:val="00BF3C6B"/>
    <w:rsid w:val="00BF3D45"/>
    <w:rsid w:val="00BF406D"/>
    <w:rsid w:val="00BF4498"/>
    <w:rsid w:val="00BF4E8E"/>
    <w:rsid w:val="00BF504D"/>
    <w:rsid w:val="00BF5221"/>
    <w:rsid w:val="00BF5333"/>
    <w:rsid w:val="00BF5604"/>
    <w:rsid w:val="00BF5641"/>
    <w:rsid w:val="00BF6145"/>
    <w:rsid w:val="00BF6B95"/>
    <w:rsid w:val="00BF6BE7"/>
    <w:rsid w:val="00BF6E97"/>
    <w:rsid w:val="00BF6ED7"/>
    <w:rsid w:val="00BF7340"/>
    <w:rsid w:val="00BF7452"/>
    <w:rsid w:val="00C012AE"/>
    <w:rsid w:val="00C0133F"/>
    <w:rsid w:val="00C01593"/>
    <w:rsid w:val="00C01BBE"/>
    <w:rsid w:val="00C01C20"/>
    <w:rsid w:val="00C02069"/>
    <w:rsid w:val="00C02328"/>
    <w:rsid w:val="00C02C45"/>
    <w:rsid w:val="00C03463"/>
    <w:rsid w:val="00C03615"/>
    <w:rsid w:val="00C039AF"/>
    <w:rsid w:val="00C04297"/>
    <w:rsid w:val="00C04423"/>
    <w:rsid w:val="00C04757"/>
    <w:rsid w:val="00C04C3F"/>
    <w:rsid w:val="00C04D6A"/>
    <w:rsid w:val="00C05BAC"/>
    <w:rsid w:val="00C05FDC"/>
    <w:rsid w:val="00C06585"/>
    <w:rsid w:val="00C0677B"/>
    <w:rsid w:val="00C0688E"/>
    <w:rsid w:val="00C068D6"/>
    <w:rsid w:val="00C07248"/>
    <w:rsid w:val="00C074C9"/>
    <w:rsid w:val="00C10528"/>
    <w:rsid w:val="00C10B18"/>
    <w:rsid w:val="00C10C1E"/>
    <w:rsid w:val="00C10F03"/>
    <w:rsid w:val="00C11809"/>
    <w:rsid w:val="00C11A55"/>
    <w:rsid w:val="00C12BD3"/>
    <w:rsid w:val="00C133E3"/>
    <w:rsid w:val="00C13B0E"/>
    <w:rsid w:val="00C140D2"/>
    <w:rsid w:val="00C141B3"/>
    <w:rsid w:val="00C1426F"/>
    <w:rsid w:val="00C1435D"/>
    <w:rsid w:val="00C14BD4"/>
    <w:rsid w:val="00C14CA3"/>
    <w:rsid w:val="00C1585D"/>
    <w:rsid w:val="00C15A76"/>
    <w:rsid w:val="00C15B9F"/>
    <w:rsid w:val="00C16603"/>
    <w:rsid w:val="00C16781"/>
    <w:rsid w:val="00C17140"/>
    <w:rsid w:val="00C171FF"/>
    <w:rsid w:val="00C17992"/>
    <w:rsid w:val="00C17A33"/>
    <w:rsid w:val="00C17BBF"/>
    <w:rsid w:val="00C200BE"/>
    <w:rsid w:val="00C20244"/>
    <w:rsid w:val="00C202C0"/>
    <w:rsid w:val="00C2130D"/>
    <w:rsid w:val="00C2143A"/>
    <w:rsid w:val="00C214BD"/>
    <w:rsid w:val="00C2161C"/>
    <w:rsid w:val="00C21A72"/>
    <w:rsid w:val="00C2203B"/>
    <w:rsid w:val="00C223D0"/>
    <w:rsid w:val="00C225E7"/>
    <w:rsid w:val="00C22705"/>
    <w:rsid w:val="00C22765"/>
    <w:rsid w:val="00C22DE2"/>
    <w:rsid w:val="00C238C5"/>
    <w:rsid w:val="00C239F5"/>
    <w:rsid w:val="00C245A7"/>
    <w:rsid w:val="00C24A50"/>
    <w:rsid w:val="00C24B1F"/>
    <w:rsid w:val="00C24FC4"/>
    <w:rsid w:val="00C24FF1"/>
    <w:rsid w:val="00C25079"/>
    <w:rsid w:val="00C255E7"/>
    <w:rsid w:val="00C25909"/>
    <w:rsid w:val="00C25D12"/>
    <w:rsid w:val="00C26D4F"/>
    <w:rsid w:val="00C27EEC"/>
    <w:rsid w:val="00C302FF"/>
    <w:rsid w:val="00C3106E"/>
    <w:rsid w:val="00C3146B"/>
    <w:rsid w:val="00C3167D"/>
    <w:rsid w:val="00C32475"/>
    <w:rsid w:val="00C32EF6"/>
    <w:rsid w:val="00C330BB"/>
    <w:rsid w:val="00C333C1"/>
    <w:rsid w:val="00C3382D"/>
    <w:rsid w:val="00C33932"/>
    <w:rsid w:val="00C33F1F"/>
    <w:rsid w:val="00C34255"/>
    <w:rsid w:val="00C3477A"/>
    <w:rsid w:val="00C3497C"/>
    <w:rsid w:val="00C3499C"/>
    <w:rsid w:val="00C3577F"/>
    <w:rsid w:val="00C3594C"/>
    <w:rsid w:val="00C35B0E"/>
    <w:rsid w:val="00C35EC6"/>
    <w:rsid w:val="00C3672A"/>
    <w:rsid w:val="00C3687B"/>
    <w:rsid w:val="00C37A2B"/>
    <w:rsid w:val="00C37FF0"/>
    <w:rsid w:val="00C4024F"/>
    <w:rsid w:val="00C4026D"/>
    <w:rsid w:val="00C40BA5"/>
    <w:rsid w:val="00C419F9"/>
    <w:rsid w:val="00C4237F"/>
    <w:rsid w:val="00C424C6"/>
    <w:rsid w:val="00C425D2"/>
    <w:rsid w:val="00C42D7C"/>
    <w:rsid w:val="00C4357A"/>
    <w:rsid w:val="00C44E3D"/>
    <w:rsid w:val="00C452A8"/>
    <w:rsid w:val="00C454DC"/>
    <w:rsid w:val="00C45763"/>
    <w:rsid w:val="00C45AF5"/>
    <w:rsid w:val="00C45BF9"/>
    <w:rsid w:val="00C45D76"/>
    <w:rsid w:val="00C45DE7"/>
    <w:rsid w:val="00C46506"/>
    <w:rsid w:val="00C46A5C"/>
    <w:rsid w:val="00C47951"/>
    <w:rsid w:val="00C47ABC"/>
    <w:rsid w:val="00C47DCA"/>
    <w:rsid w:val="00C503F3"/>
    <w:rsid w:val="00C506B5"/>
    <w:rsid w:val="00C50E22"/>
    <w:rsid w:val="00C5105C"/>
    <w:rsid w:val="00C51117"/>
    <w:rsid w:val="00C51FAA"/>
    <w:rsid w:val="00C52430"/>
    <w:rsid w:val="00C531F0"/>
    <w:rsid w:val="00C535EC"/>
    <w:rsid w:val="00C53B16"/>
    <w:rsid w:val="00C53BF7"/>
    <w:rsid w:val="00C53DA1"/>
    <w:rsid w:val="00C549FA"/>
    <w:rsid w:val="00C54C51"/>
    <w:rsid w:val="00C55294"/>
    <w:rsid w:val="00C56637"/>
    <w:rsid w:val="00C569A0"/>
    <w:rsid w:val="00C56B69"/>
    <w:rsid w:val="00C56C69"/>
    <w:rsid w:val="00C57647"/>
    <w:rsid w:val="00C577EB"/>
    <w:rsid w:val="00C5787C"/>
    <w:rsid w:val="00C57B6F"/>
    <w:rsid w:val="00C57BBB"/>
    <w:rsid w:val="00C57CA5"/>
    <w:rsid w:val="00C57DDE"/>
    <w:rsid w:val="00C57F0C"/>
    <w:rsid w:val="00C602AD"/>
    <w:rsid w:val="00C60B1B"/>
    <w:rsid w:val="00C60FAB"/>
    <w:rsid w:val="00C6137B"/>
    <w:rsid w:val="00C619FB"/>
    <w:rsid w:val="00C61F57"/>
    <w:rsid w:val="00C6212C"/>
    <w:rsid w:val="00C638A8"/>
    <w:rsid w:val="00C639FB"/>
    <w:rsid w:val="00C63A70"/>
    <w:rsid w:val="00C6414B"/>
    <w:rsid w:val="00C64878"/>
    <w:rsid w:val="00C64D69"/>
    <w:rsid w:val="00C64F1A"/>
    <w:rsid w:val="00C651EB"/>
    <w:rsid w:val="00C65827"/>
    <w:rsid w:val="00C65BFF"/>
    <w:rsid w:val="00C65C21"/>
    <w:rsid w:val="00C65D89"/>
    <w:rsid w:val="00C66E85"/>
    <w:rsid w:val="00C673D7"/>
    <w:rsid w:val="00C6786B"/>
    <w:rsid w:val="00C7084C"/>
    <w:rsid w:val="00C70F5E"/>
    <w:rsid w:val="00C70F82"/>
    <w:rsid w:val="00C71691"/>
    <w:rsid w:val="00C71C4C"/>
    <w:rsid w:val="00C71D02"/>
    <w:rsid w:val="00C71DDC"/>
    <w:rsid w:val="00C722CB"/>
    <w:rsid w:val="00C72F84"/>
    <w:rsid w:val="00C73232"/>
    <w:rsid w:val="00C74E6B"/>
    <w:rsid w:val="00C763DE"/>
    <w:rsid w:val="00C766B6"/>
    <w:rsid w:val="00C767AE"/>
    <w:rsid w:val="00C768AE"/>
    <w:rsid w:val="00C76A49"/>
    <w:rsid w:val="00C76FB5"/>
    <w:rsid w:val="00C770A7"/>
    <w:rsid w:val="00C772D5"/>
    <w:rsid w:val="00C80646"/>
    <w:rsid w:val="00C808DB"/>
    <w:rsid w:val="00C80DBE"/>
    <w:rsid w:val="00C81056"/>
    <w:rsid w:val="00C813A5"/>
    <w:rsid w:val="00C817C5"/>
    <w:rsid w:val="00C83387"/>
    <w:rsid w:val="00C83471"/>
    <w:rsid w:val="00C840CC"/>
    <w:rsid w:val="00C84796"/>
    <w:rsid w:val="00C8512F"/>
    <w:rsid w:val="00C8585F"/>
    <w:rsid w:val="00C8595B"/>
    <w:rsid w:val="00C85A92"/>
    <w:rsid w:val="00C85E10"/>
    <w:rsid w:val="00C86504"/>
    <w:rsid w:val="00C86B30"/>
    <w:rsid w:val="00C86CAE"/>
    <w:rsid w:val="00C871D6"/>
    <w:rsid w:val="00C872F0"/>
    <w:rsid w:val="00C90181"/>
    <w:rsid w:val="00C90BC9"/>
    <w:rsid w:val="00C9112A"/>
    <w:rsid w:val="00C915E8"/>
    <w:rsid w:val="00C91B46"/>
    <w:rsid w:val="00C91E34"/>
    <w:rsid w:val="00C923FC"/>
    <w:rsid w:val="00C933BC"/>
    <w:rsid w:val="00C935D3"/>
    <w:rsid w:val="00C936FE"/>
    <w:rsid w:val="00C93BF9"/>
    <w:rsid w:val="00C94024"/>
    <w:rsid w:val="00C94D7F"/>
    <w:rsid w:val="00C95066"/>
    <w:rsid w:val="00C95A79"/>
    <w:rsid w:val="00C95B68"/>
    <w:rsid w:val="00C96515"/>
    <w:rsid w:val="00C965CE"/>
    <w:rsid w:val="00C96FA4"/>
    <w:rsid w:val="00C972E5"/>
    <w:rsid w:val="00C9749F"/>
    <w:rsid w:val="00C97787"/>
    <w:rsid w:val="00C97AF9"/>
    <w:rsid w:val="00C97D3F"/>
    <w:rsid w:val="00CA0178"/>
    <w:rsid w:val="00CA02CD"/>
    <w:rsid w:val="00CA079A"/>
    <w:rsid w:val="00CA07C2"/>
    <w:rsid w:val="00CA0B83"/>
    <w:rsid w:val="00CA0D7D"/>
    <w:rsid w:val="00CA0E3A"/>
    <w:rsid w:val="00CA0F11"/>
    <w:rsid w:val="00CA0F64"/>
    <w:rsid w:val="00CA1F96"/>
    <w:rsid w:val="00CA2CA4"/>
    <w:rsid w:val="00CA33CC"/>
    <w:rsid w:val="00CA34AD"/>
    <w:rsid w:val="00CA3503"/>
    <w:rsid w:val="00CA480F"/>
    <w:rsid w:val="00CA4B9B"/>
    <w:rsid w:val="00CA4BCA"/>
    <w:rsid w:val="00CA5361"/>
    <w:rsid w:val="00CA5628"/>
    <w:rsid w:val="00CA5757"/>
    <w:rsid w:val="00CA6477"/>
    <w:rsid w:val="00CA64B3"/>
    <w:rsid w:val="00CA6BD0"/>
    <w:rsid w:val="00CA6E89"/>
    <w:rsid w:val="00CA729A"/>
    <w:rsid w:val="00CA75AA"/>
    <w:rsid w:val="00CA7795"/>
    <w:rsid w:val="00CA77AF"/>
    <w:rsid w:val="00CA7BF8"/>
    <w:rsid w:val="00CA7D7A"/>
    <w:rsid w:val="00CA7ECF"/>
    <w:rsid w:val="00CB06F2"/>
    <w:rsid w:val="00CB15BF"/>
    <w:rsid w:val="00CB221F"/>
    <w:rsid w:val="00CB22A4"/>
    <w:rsid w:val="00CB2365"/>
    <w:rsid w:val="00CB23B3"/>
    <w:rsid w:val="00CB2546"/>
    <w:rsid w:val="00CB2908"/>
    <w:rsid w:val="00CB301F"/>
    <w:rsid w:val="00CB3077"/>
    <w:rsid w:val="00CB36FA"/>
    <w:rsid w:val="00CB3D6C"/>
    <w:rsid w:val="00CB3D92"/>
    <w:rsid w:val="00CB3EE4"/>
    <w:rsid w:val="00CB40D6"/>
    <w:rsid w:val="00CB4608"/>
    <w:rsid w:val="00CB4713"/>
    <w:rsid w:val="00CB51B5"/>
    <w:rsid w:val="00CB567A"/>
    <w:rsid w:val="00CB580A"/>
    <w:rsid w:val="00CB5E75"/>
    <w:rsid w:val="00CB653C"/>
    <w:rsid w:val="00CB6861"/>
    <w:rsid w:val="00CB6F7C"/>
    <w:rsid w:val="00CB7024"/>
    <w:rsid w:val="00CB7135"/>
    <w:rsid w:val="00CB73EB"/>
    <w:rsid w:val="00CB77A0"/>
    <w:rsid w:val="00CC065F"/>
    <w:rsid w:val="00CC068A"/>
    <w:rsid w:val="00CC0948"/>
    <w:rsid w:val="00CC098B"/>
    <w:rsid w:val="00CC0C19"/>
    <w:rsid w:val="00CC153B"/>
    <w:rsid w:val="00CC1D00"/>
    <w:rsid w:val="00CC1E00"/>
    <w:rsid w:val="00CC2189"/>
    <w:rsid w:val="00CC2D4B"/>
    <w:rsid w:val="00CC2FF8"/>
    <w:rsid w:val="00CC346B"/>
    <w:rsid w:val="00CC383B"/>
    <w:rsid w:val="00CC3A81"/>
    <w:rsid w:val="00CC3CE8"/>
    <w:rsid w:val="00CC4028"/>
    <w:rsid w:val="00CC405F"/>
    <w:rsid w:val="00CC4197"/>
    <w:rsid w:val="00CC43CB"/>
    <w:rsid w:val="00CC44B7"/>
    <w:rsid w:val="00CC44D1"/>
    <w:rsid w:val="00CC455E"/>
    <w:rsid w:val="00CC45AC"/>
    <w:rsid w:val="00CC4B5D"/>
    <w:rsid w:val="00CC50F8"/>
    <w:rsid w:val="00CC635B"/>
    <w:rsid w:val="00CC66CA"/>
    <w:rsid w:val="00CC6A83"/>
    <w:rsid w:val="00CC72DD"/>
    <w:rsid w:val="00CC7436"/>
    <w:rsid w:val="00CC7473"/>
    <w:rsid w:val="00CC76AB"/>
    <w:rsid w:val="00CC7DA8"/>
    <w:rsid w:val="00CD0342"/>
    <w:rsid w:val="00CD0AD3"/>
    <w:rsid w:val="00CD115E"/>
    <w:rsid w:val="00CD27BD"/>
    <w:rsid w:val="00CD3B56"/>
    <w:rsid w:val="00CD3EBF"/>
    <w:rsid w:val="00CD3FF4"/>
    <w:rsid w:val="00CD443A"/>
    <w:rsid w:val="00CD4515"/>
    <w:rsid w:val="00CD4C2E"/>
    <w:rsid w:val="00CD4C83"/>
    <w:rsid w:val="00CD51D9"/>
    <w:rsid w:val="00CD59D9"/>
    <w:rsid w:val="00CD5D00"/>
    <w:rsid w:val="00CD67D2"/>
    <w:rsid w:val="00CD6819"/>
    <w:rsid w:val="00CD6B09"/>
    <w:rsid w:val="00CD6D09"/>
    <w:rsid w:val="00CD787B"/>
    <w:rsid w:val="00CD79C3"/>
    <w:rsid w:val="00CE02A2"/>
    <w:rsid w:val="00CE08FB"/>
    <w:rsid w:val="00CE0B59"/>
    <w:rsid w:val="00CE0CBF"/>
    <w:rsid w:val="00CE142B"/>
    <w:rsid w:val="00CE15CD"/>
    <w:rsid w:val="00CE1B36"/>
    <w:rsid w:val="00CE1F05"/>
    <w:rsid w:val="00CE2245"/>
    <w:rsid w:val="00CE2E38"/>
    <w:rsid w:val="00CE3253"/>
    <w:rsid w:val="00CE3C6E"/>
    <w:rsid w:val="00CE3EFE"/>
    <w:rsid w:val="00CE4520"/>
    <w:rsid w:val="00CE4A71"/>
    <w:rsid w:val="00CE4CEC"/>
    <w:rsid w:val="00CE4F5D"/>
    <w:rsid w:val="00CE5159"/>
    <w:rsid w:val="00CE5351"/>
    <w:rsid w:val="00CE55A3"/>
    <w:rsid w:val="00CE5963"/>
    <w:rsid w:val="00CE61A1"/>
    <w:rsid w:val="00CE61AA"/>
    <w:rsid w:val="00CE6325"/>
    <w:rsid w:val="00CE63B7"/>
    <w:rsid w:val="00CE657F"/>
    <w:rsid w:val="00CE6AFD"/>
    <w:rsid w:val="00CE70A5"/>
    <w:rsid w:val="00CE71E2"/>
    <w:rsid w:val="00CE7592"/>
    <w:rsid w:val="00CE760D"/>
    <w:rsid w:val="00CE7819"/>
    <w:rsid w:val="00CE78F4"/>
    <w:rsid w:val="00CE790E"/>
    <w:rsid w:val="00CE7AF0"/>
    <w:rsid w:val="00CF0723"/>
    <w:rsid w:val="00CF1022"/>
    <w:rsid w:val="00CF1131"/>
    <w:rsid w:val="00CF180F"/>
    <w:rsid w:val="00CF18C6"/>
    <w:rsid w:val="00CF19CB"/>
    <w:rsid w:val="00CF1A5A"/>
    <w:rsid w:val="00CF1FDE"/>
    <w:rsid w:val="00CF23B3"/>
    <w:rsid w:val="00CF2A04"/>
    <w:rsid w:val="00CF2D42"/>
    <w:rsid w:val="00CF2F34"/>
    <w:rsid w:val="00CF355E"/>
    <w:rsid w:val="00CF356E"/>
    <w:rsid w:val="00CF3F20"/>
    <w:rsid w:val="00CF4D71"/>
    <w:rsid w:val="00CF4EEF"/>
    <w:rsid w:val="00CF54E2"/>
    <w:rsid w:val="00CF5729"/>
    <w:rsid w:val="00CF5BBE"/>
    <w:rsid w:val="00CF5FAE"/>
    <w:rsid w:val="00CF6032"/>
    <w:rsid w:val="00CF634A"/>
    <w:rsid w:val="00CF6D99"/>
    <w:rsid w:val="00CF7781"/>
    <w:rsid w:val="00D00677"/>
    <w:rsid w:val="00D00F4E"/>
    <w:rsid w:val="00D0126F"/>
    <w:rsid w:val="00D0164E"/>
    <w:rsid w:val="00D017A5"/>
    <w:rsid w:val="00D01B8D"/>
    <w:rsid w:val="00D01C19"/>
    <w:rsid w:val="00D01DAE"/>
    <w:rsid w:val="00D01EB8"/>
    <w:rsid w:val="00D0239C"/>
    <w:rsid w:val="00D0263A"/>
    <w:rsid w:val="00D02880"/>
    <w:rsid w:val="00D02ABC"/>
    <w:rsid w:val="00D02FEA"/>
    <w:rsid w:val="00D03502"/>
    <w:rsid w:val="00D03863"/>
    <w:rsid w:val="00D03B0C"/>
    <w:rsid w:val="00D03B49"/>
    <w:rsid w:val="00D04ACC"/>
    <w:rsid w:val="00D04B3A"/>
    <w:rsid w:val="00D04DAC"/>
    <w:rsid w:val="00D04E41"/>
    <w:rsid w:val="00D050BD"/>
    <w:rsid w:val="00D052B2"/>
    <w:rsid w:val="00D052F1"/>
    <w:rsid w:val="00D058A1"/>
    <w:rsid w:val="00D05B1E"/>
    <w:rsid w:val="00D05F72"/>
    <w:rsid w:val="00D0626F"/>
    <w:rsid w:val="00D0669E"/>
    <w:rsid w:val="00D06726"/>
    <w:rsid w:val="00D0691D"/>
    <w:rsid w:val="00D06A91"/>
    <w:rsid w:val="00D0796A"/>
    <w:rsid w:val="00D07AF6"/>
    <w:rsid w:val="00D1039A"/>
    <w:rsid w:val="00D10B28"/>
    <w:rsid w:val="00D1146F"/>
    <w:rsid w:val="00D11496"/>
    <w:rsid w:val="00D115A6"/>
    <w:rsid w:val="00D124BB"/>
    <w:rsid w:val="00D13603"/>
    <w:rsid w:val="00D13894"/>
    <w:rsid w:val="00D13A95"/>
    <w:rsid w:val="00D13E84"/>
    <w:rsid w:val="00D1408C"/>
    <w:rsid w:val="00D14289"/>
    <w:rsid w:val="00D149A8"/>
    <w:rsid w:val="00D14FFD"/>
    <w:rsid w:val="00D150BF"/>
    <w:rsid w:val="00D15149"/>
    <w:rsid w:val="00D1551A"/>
    <w:rsid w:val="00D15537"/>
    <w:rsid w:val="00D159FB"/>
    <w:rsid w:val="00D15AAC"/>
    <w:rsid w:val="00D15E2E"/>
    <w:rsid w:val="00D177C3"/>
    <w:rsid w:val="00D177FE"/>
    <w:rsid w:val="00D17B60"/>
    <w:rsid w:val="00D17F22"/>
    <w:rsid w:val="00D2023C"/>
    <w:rsid w:val="00D20AA1"/>
    <w:rsid w:val="00D20FC2"/>
    <w:rsid w:val="00D21123"/>
    <w:rsid w:val="00D2169C"/>
    <w:rsid w:val="00D217EE"/>
    <w:rsid w:val="00D21BA3"/>
    <w:rsid w:val="00D21DAF"/>
    <w:rsid w:val="00D223A0"/>
    <w:rsid w:val="00D228CF"/>
    <w:rsid w:val="00D22918"/>
    <w:rsid w:val="00D22933"/>
    <w:rsid w:val="00D23136"/>
    <w:rsid w:val="00D238B2"/>
    <w:rsid w:val="00D244FC"/>
    <w:rsid w:val="00D248CD"/>
    <w:rsid w:val="00D24A9C"/>
    <w:rsid w:val="00D255FB"/>
    <w:rsid w:val="00D262E6"/>
    <w:rsid w:val="00D2672A"/>
    <w:rsid w:val="00D267B8"/>
    <w:rsid w:val="00D26E6E"/>
    <w:rsid w:val="00D276F2"/>
    <w:rsid w:val="00D27B24"/>
    <w:rsid w:val="00D30171"/>
    <w:rsid w:val="00D301DD"/>
    <w:rsid w:val="00D3036A"/>
    <w:rsid w:val="00D303AB"/>
    <w:rsid w:val="00D30C8D"/>
    <w:rsid w:val="00D31247"/>
    <w:rsid w:val="00D31592"/>
    <w:rsid w:val="00D317E6"/>
    <w:rsid w:val="00D31920"/>
    <w:rsid w:val="00D32499"/>
    <w:rsid w:val="00D3296A"/>
    <w:rsid w:val="00D32B6D"/>
    <w:rsid w:val="00D33FA3"/>
    <w:rsid w:val="00D34459"/>
    <w:rsid w:val="00D34978"/>
    <w:rsid w:val="00D351DA"/>
    <w:rsid w:val="00D3525E"/>
    <w:rsid w:val="00D35526"/>
    <w:rsid w:val="00D35863"/>
    <w:rsid w:val="00D359EA"/>
    <w:rsid w:val="00D35C01"/>
    <w:rsid w:val="00D363B5"/>
    <w:rsid w:val="00D37268"/>
    <w:rsid w:val="00D40661"/>
    <w:rsid w:val="00D4092B"/>
    <w:rsid w:val="00D41210"/>
    <w:rsid w:val="00D42A25"/>
    <w:rsid w:val="00D42AE5"/>
    <w:rsid w:val="00D4366F"/>
    <w:rsid w:val="00D437F0"/>
    <w:rsid w:val="00D43847"/>
    <w:rsid w:val="00D4432F"/>
    <w:rsid w:val="00D44FF6"/>
    <w:rsid w:val="00D45048"/>
    <w:rsid w:val="00D45388"/>
    <w:rsid w:val="00D4598B"/>
    <w:rsid w:val="00D45CBB"/>
    <w:rsid w:val="00D4618D"/>
    <w:rsid w:val="00D469D1"/>
    <w:rsid w:val="00D46A76"/>
    <w:rsid w:val="00D46BE2"/>
    <w:rsid w:val="00D46C40"/>
    <w:rsid w:val="00D46D5C"/>
    <w:rsid w:val="00D470F0"/>
    <w:rsid w:val="00D47897"/>
    <w:rsid w:val="00D47DD3"/>
    <w:rsid w:val="00D500BB"/>
    <w:rsid w:val="00D514B9"/>
    <w:rsid w:val="00D51508"/>
    <w:rsid w:val="00D516A7"/>
    <w:rsid w:val="00D51AC0"/>
    <w:rsid w:val="00D5249F"/>
    <w:rsid w:val="00D528C6"/>
    <w:rsid w:val="00D52C84"/>
    <w:rsid w:val="00D53BEC"/>
    <w:rsid w:val="00D54C47"/>
    <w:rsid w:val="00D55CDB"/>
    <w:rsid w:val="00D56547"/>
    <w:rsid w:val="00D566BE"/>
    <w:rsid w:val="00D5690C"/>
    <w:rsid w:val="00D5764A"/>
    <w:rsid w:val="00D57793"/>
    <w:rsid w:val="00D57848"/>
    <w:rsid w:val="00D57D31"/>
    <w:rsid w:val="00D600E1"/>
    <w:rsid w:val="00D6055F"/>
    <w:rsid w:val="00D624DB"/>
    <w:rsid w:val="00D62A22"/>
    <w:rsid w:val="00D62AD3"/>
    <w:rsid w:val="00D62E5D"/>
    <w:rsid w:val="00D6314F"/>
    <w:rsid w:val="00D63607"/>
    <w:rsid w:val="00D63730"/>
    <w:rsid w:val="00D63B2B"/>
    <w:rsid w:val="00D63EA9"/>
    <w:rsid w:val="00D64257"/>
    <w:rsid w:val="00D64342"/>
    <w:rsid w:val="00D648C1"/>
    <w:rsid w:val="00D653CB"/>
    <w:rsid w:val="00D6570F"/>
    <w:rsid w:val="00D65E2D"/>
    <w:rsid w:val="00D66863"/>
    <w:rsid w:val="00D66BE9"/>
    <w:rsid w:val="00D66D37"/>
    <w:rsid w:val="00D66E00"/>
    <w:rsid w:val="00D66E62"/>
    <w:rsid w:val="00D66EAB"/>
    <w:rsid w:val="00D6771E"/>
    <w:rsid w:val="00D67765"/>
    <w:rsid w:val="00D67895"/>
    <w:rsid w:val="00D67A78"/>
    <w:rsid w:val="00D67BE7"/>
    <w:rsid w:val="00D7007A"/>
    <w:rsid w:val="00D701B5"/>
    <w:rsid w:val="00D70908"/>
    <w:rsid w:val="00D709B0"/>
    <w:rsid w:val="00D70F99"/>
    <w:rsid w:val="00D711FD"/>
    <w:rsid w:val="00D71632"/>
    <w:rsid w:val="00D718C6"/>
    <w:rsid w:val="00D7191E"/>
    <w:rsid w:val="00D71A4E"/>
    <w:rsid w:val="00D71BD3"/>
    <w:rsid w:val="00D72D39"/>
    <w:rsid w:val="00D72E9B"/>
    <w:rsid w:val="00D7359C"/>
    <w:rsid w:val="00D73713"/>
    <w:rsid w:val="00D74416"/>
    <w:rsid w:val="00D7509C"/>
    <w:rsid w:val="00D753A0"/>
    <w:rsid w:val="00D753D3"/>
    <w:rsid w:val="00D76260"/>
    <w:rsid w:val="00D76388"/>
    <w:rsid w:val="00D76E2A"/>
    <w:rsid w:val="00D77320"/>
    <w:rsid w:val="00D77631"/>
    <w:rsid w:val="00D7780E"/>
    <w:rsid w:val="00D77A36"/>
    <w:rsid w:val="00D77D57"/>
    <w:rsid w:val="00D801E0"/>
    <w:rsid w:val="00D81526"/>
    <w:rsid w:val="00D81605"/>
    <w:rsid w:val="00D8179B"/>
    <w:rsid w:val="00D81BD9"/>
    <w:rsid w:val="00D82AB1"/>
    <w:rsid w:val="00D82B40"/>
    <w:rsid w:val="00D82E9E"/>
    <w:rsid w:val="00D830DB"/>
    <w:rsid w:val="00D83605"/>
    <w:rsid w:val="00D83C44"/>
    <w:rsid w:val="00D849DF"/>
    <w:rsid w:val="00D8592A"/>
    <w:rsid w:val="00D85F41"/>
    <w:rsid w:val="00D86190"/>
    <w:rsid w:val="00D86BE4"/>
    <w:rsid w:val="00D86C00"/>
    <w:rsid w:val="00D86C10"/>
    <w:rsid w:val="00D86D7F"/>
    <w:rsid w:val="00D86DB3"/>
    <w:rsid w:val="00D86ED7"/>
    <w:rsid w:val="00D8741E"/>
    <w:rsid w:val="00D8753D"/>
    <w:rsid w:val="00D90097"/>
    <w:rsid w:val="00D90356"/>
    <w:rsid w:val="00D9053C"/>
    <w:rsid w:val="00D905EE"/>
    <w:rsid w:val="00D906C4"/>
    <w:rsid w:val="00D90946"/>
    <w:rsid w:val="00D909FB"/>
    <w:rsid w:val="00D90A12"/>
    <w:rsid w:val="00D90C58"/>
    <w:rsid w:val="00D91162"/>
    <w:rsid w:val="00D914C8"/>
    <w:rsid w:val="00D91D60"/>
    <w:rsid w:val="00D91DB5"/>
    <w:rsid w:val="00D91E47"/>
    <w:rsid w:val="00D92B2A"/>
    <w:rsid w:val="00D92CDA"/>
    <w:rsid w:val="00D93931"/>
    <w:rsid w:val="00D93A61"/>
    <w:rsid w:val="00D93B0C"/>
    <w:rsid w:val="00D93B9B"/>
    <w:rsid w:val="00D94A4F"/>
    <w:rsid w:val="00D94D3E"/>
    <w:rsid w:val="00D94DF1"/>
    <w:rsid w:val="00D9570A"/>
    <w:rsid w:val="00D9571A"/>
    <w:rsid w:val="00D95B87"/>
    <w:rsid w:val="00D967B6"/>
    <w:rsid w:val="00D96CDE"/>
    <w:rsid w:val="00D96DC3"/>
    <w:rsid w:val="00D97304"/>
    <w:rsid w:val="00D97352"/>
    <w:rsid w:val="00DA02C8"/>
    <w:rsid w:val="00DA0E7D"/>
    <w:rsid w:val="00DA0FCD"/>
    <w:rsid w:val="00DA100A"/>
    <w:rsid w:val="00DA12D9"/>
    <w:rsid w:val="00DA13F8"/>
    <w:rsid w:val="00DA14F7"/>
    <w:rsid w:val="00DA1BC3"/>
    <w:rsid w:val="00DA1C86"/>
    <w:rsid w:val="00DA1F53"/>
    <w:rsid w:val="00DA2A1D"/>
    <w:rsid w:val="00DA34B3"/>
    <w:rsid w:val="00DA351F"/>
    <w:rsid w:val="00DA3527"/>
    <w:rsid w:val="00DA3682"/>
    <w:rsid w:val="00DA3C78"/>
    <w:rsid w:val="00DA42BC"/>
    <w:rsid w:val="00DA476E"/>
    <w:rsid w:val="00DA5011"/>
    <w:rsid w:val="00DA5644"/>
    <w:rsid w:val="00DA5E14"/>
    <w:rsid w:val="00DA6088"/>
    <w:rsid w:val="00DA6834"/>
    <w:rsid w:val="00DA69BC"/>
    <w:rsid w:val="00DA6BF8"/>
    <w:rsid w:val="00DA6F94"/>
    <w:rsid w:val="00DA7A52"/>
    <w:rsid w:val="00DA7A96"/>
    <w:rsid w:val="00DB0EB6"/>
    <w:rsid w:val="00DB140E"/>
    <w:rsid w:val="00DB247D"/>
    <w:rsid w:val="00DB296B"/>
    <w:rsid w:val="00DB2CB8"/>
    <w:rsid w:val="00DB2E0F"/>
    <w:rsid w:val="00DB311D"/>
    <w:rsid w:val="00DB3591"/>
    <w:rsid w:val="00DB3ED4"/>
    <w:rsid w:val="00DB40F3"/>
    <w:rsid w:val="00DB4364"/>
    <w:rsid w:val="00DB475E"/>
    <w:rsid w:val="00DB4B37"/>
    <w:rsid w:val="00DB58D4"/>
    <w:rsid w:val="00DB6196"/>
    <w:rsid w:val="00DB6243"/>
    <w:rsid w:val="00DB62ED"/>
    <w:rsid w:val="00DB7550"/>
    <w:rsid w:val="00DB769D"/>
    <w:rsid w:val="00DB7E49"/>
    <w:rsid w:val="00DC0054"/>
    <w:rsid w:val="00DC02E4"/>
    <w:rsid w:val="00DC05FB"/>
    <w:rsid w:val="00DC0D4F"/>
    <w:rsid w:val="00DC1D91"/>
    <w:rsid w:val="00DC1DE1"/>
    <w:rsid w:val="00DC2248"/>
    <w:rsid w:val="00DC29CA"/>
    <w:rsid w:val="00DC3365"/>
    <w:rsid w:val="00DC3636"/>
    <w:rsid w:val="00DC4830"/>
    <w:rsid w:val="00DC4C4F"/>
    <w:rsid w:val="00DC57A2"/>
    <w:rsid w:val="00DC5AD8"/>
    <w:rsid w:val="00DC5D96"/>
    <w:rsid w:val="00DC67CE"/>
    <w:rsid w:val="00DC6F1A"/>
    <w:rsid w:val="00DC71DC"/>
    <w:rsid w:val="00DC76B3"/>
    <w:rsid w:val="00DC77D1"/>
    <w:rsid w:val="00DC7B6B"/>
    <w:rsid w:val="00DD041F"/>
    <w:rsid w:val="00DD0D20"/>
    <w:rsid w:val="00DD1ADD"/>
    <w:rsid w:val="00DD1D8B"/>
    <w:rsid w:val="00DD24CB"/>
    <w:rsid w:val="00DD2F5C"/>
    <w:rsid w:val="00DD46C8"/>
    <w:rsid w:val="00DD4DC7"/>
    <w:rsid w:val="00DD4EF7"/>
    <w:rsid w:val="00DD5271"/>
    <w:rsid w:val="00DD5611"/>
    <w:rsid w:val="00DD607A"/>
    <w:rsid w:val="00DD7167"/>
    <w:rsid w:val="00DD777B"/>
    <w:rsid w:val="00DD79FD"/>
    <w:rsid w:val="00DE001B"/>
    <w:rsid w:val="00DE04C7"/>
    <w:rsid w:val="00DE05CE"/>
    <w:rsid w:val="00DE05E3"/>
    <w:rsid w:val="00DE10D1"/>
    <w:rsid w:val="00DE25C4"/>
    <w:rsid w:val="00DE260C"/>
    <w:rsid w:val="00DE2A7F"/>
    <w:rsid w:val="00DE39E6"/>
    <w:rsid w:val="00DE3AD7"/>
    <w:rsid w:val="00DE40A3"/>
    <w:rsid w:val="00DE4282"/>
    <w:rsid w:val="00DE4476"/>
    <w:rsid w:val="00DE49DE"/>
    <w:rsid w:val="00DE4C19"/>
    <w:rsid w:val="00DE4CBA"/>
    <w:rsid w:val="00DE4E00"/>
    <w:rsid w:val="00DE519F"/>
    <w:rsid w:val="00DE6140"/>
    <w:rsid w:val="00DE6258"/>
    <w:rsid w:val="00DE6A18"/>
    <w:rsid w:val="00DE7854"/>
    <w:rsid w:val="00DE7B4F"/>
    <w:rsid w:val="00DE7F26"/>
    <w:rsid w:val="00DF04B2"/>
    <w:rsid w:val="00DF0A27"/>
    <w:rsid w:val="00DF0DAB"/>
    <w:rsid w:val="00DF0DC9"/>
    <w:rsid w:val="00DF0FDC"/>
    <w:rsid w:val="00DF10BC"/>
    <w:rsid w:val="00DF1764"/>
    <w:rsid w:val="00DF2E78"/>
    <w:rsid w:val="00DF2F34"/>
    <w:rsid w:val="00DF3034"/>
    <w:rsid w:val="00DF36B1"/>
    <w:rsid w:val="00DF37AC"/>
    <w:rsid w:val="00DF417A"/>
    <w:rsid w:val="00DF46AB"/>
    <w:rsid w:val="00DF4B00"/>
    <w:rsid w:val="00DF5559"/>
    <w:rsid w:val="00DF586E"/>
    <w:rsid w:val="00DF5984"/>
    <w:rsid w:val="00DF5A25"/>
    <w:rsid w:val="00DF6759"/>
    <w:rsid w:val="00DF6C4D"/>
    <w:rsid w:val="00DF7359"/>
    <w:rsid w:val="00DF7412"/>
    <w:rsid w:val="00DF7A1E"/>
    <w:rsid w:val="00DF82BB"/>
    <w:rsid w:val="00E00666"/>
    <w:rsid w:val="00E00734"/>
    <w:rsid w:val="00E00931"/>
    <w:rsid w:val="00E009C5"/>
    <w:rsid w:val="00E01C3A"/>
    <w:rsid w:val="00E022C1"/>
    <w:rsid w:val="00E022D1"/>
    <w:rsid w:val="00E024AB"/>
    <w:rsid w:val="00E02817"/>
    <w:rsid w:val="00E02940"/>
    <w:rsid w:val="00E030C0"/>
    <w:rsid w:val="00E03633"/>
    <w:rsid w:val="00E03823"/>
    <w:rsid w:val="00E03C8E"/>
    <w:rsid w:val="00E03F88"/>
    <w:rsid w:val="00E04350"/>
    <w:rsid w:val="00E04559"/>
    <w:rsid w:val="00E05335"/>
    <w:rsid w:val="00E05D3E"/>
    <w:rsid w:val="00E0618A"/>
    <w:rsid w:val="00E069C7"/>
    <w:rsid w:val="00E06CE1"/>
    <w:rsid w:val="00E0711B"/>
    <w:rsid w:val="00E072F9"/>
    <w:rsid w:val="00E07359"/>
    <w:rsid w:val="00E07A44"/>
    <w:rsid w:val="00E10044"/>
    <w:rsid w:val="00E10B1E"/>
    <w:rsid w:val="00E1119E"/>
    <w:rsid w:val="00E112AC"/>
    <w:rsid w:val="00E112F8"/>
    <w:rsid w:val="00E11560"/>
    <w:rsid w:val="00E115CE"/>
    <w:rsid w:val="00E12042"/>
    <w:rsid w:val="00E122E7"/>
    <w:rsid w:val="00E129EF"/>
    <w:rsid w:val="00E12C10"/>
    <w:rsid w:val="00E13131"/>
    <w:rsid w:val="00E13256"/>
    <w:rsid w:val="00E13E5A"/>
    <w:rsid w:val="00E1424D"/>
    <w:rsid w:val="00E14647"/>
    <w:rsid w:val="00E14EBD"/>
    <w:rsid w:val="00E14F55"/>
    <w:rsid w:val="00E154C0"/>
    <w:rsid w:val="00E15FB6"/>
    <w:rsid w:val="00E1605D"/>
    <w:rsid w:val="00E16385"/>
    <w:rsid w:val="00E16572"/>
    <w:rsid w:val="00E169BF"/>
    <w:rsid w:val="00E16CBF"/>
    <w:rsid w:val="00E16D61"/>
    <w:rsid w:val="00E17159"/>
    <w:rsid w:val="00E17799"/>
    <w:rsid w:val="00E17A4F"/>
    <w:rsid w:val="00E204D7"/>
    <w:rsid w:val="00E20943"/>
    <w:rsid w:val="00E20C11"/>
    <w:rsid w:val="00E214D1"/>
    <w:rsid w:val="00E2169A"/>
    <w:rsid w:val="00E21937"/>
    <w:rsid w:val="00E21A2B"/>
    <w:rsid w:val="00E223B3"/>
    <w:rsid w:val="00E2257E"/>
    <w:rsid w:val="00E22581"/>
    <w:rsid w:val="00E22707"/>
    <w:rsid w:val="00E22BFC"/>
    <w:rsid w:val="00E2355C"/>
    <w:rsid w:val="00E23F39"/>
    <w:rsid w:val="00E24422"/>
    <w:rsid w:val="00E249C6"/>
    <w:rsid w:val="00E24CB1"/>
    <w:rsid w:val="00E252AE"/>
    <w:rsid w:val="00E254C6"/>
    <w:rsid w:val="00E25B45"/>
    <w:rsid w:val="00E25BC0"/>
    <w:rsid w:val="00E25E70"/>
    <w:rsid w:val="00E25F30"/>
    <w:rsid w:val="00E26372"/>
    <w:rsid w:val="00E2658E"/>
    <w:rsid w:val="00E2712A"/>
    <w:rsid w:val="00E272E2"/>
    <w:rsid w:val="00E27655"/>
    <w:rsid w:val="00E301DD"/>
    <w:rsid w:val="00E303DA"/>
    <w:rsid w:val="00E30706"/>
    <w:rsid w:val="00E30766"/>
    <w:rsid w:val="00E30943"/>
    <w:rsid w:val="00E309CE"/>
    <w:rsid w:val="00E30D6D"/>
    <w:rsid w:val="00E30F9B"/>
    <w:rsid w:val="00E30FFC"/>
    <w:rsid w:val="00E310B1"/>
    <w:rsid w:val="00E3158F"/>
    <w:rsid w:val="00E31B38"/>
    <w:rsid w:val="00E327CE"/>
    <w:rsid w:val="00E3305F"/>
    <w:rsid w:val="00E33130"/>
    <w:rsid w:val="00E331F4"/>
    <w:rsid w:val="00E33978"/>
    <w:rsid w:val="00E33C5D"/>
    <w:rsid w:val="00E3424A"/>
    <w:rsid w:val="00E34448"/>
    <w:rsid w:val="00E346F0"/>
    <w:rsid w:val="00E349FB"/>
    <w:rsid w:val="00E34A4A"/>
    <w:rsid w:val="00E34EB4"/>
    <w:rsid w:val="00E35985"/>
    <w:rsid w:val="00E35E44"/>
    <w:rsid w:val="00E35F6E"/>
    <w:rsid w:val="00E367C5"/>
    <w:rsid w:val="00E36E74"/>
    <w:rsid w:val="00E37958"/>
    <w:rsid w:val="00E37C5C"/>
    <w:rsid w:val="00E37FC1"/>
    <w:rsid w:val="00E40730"/>
    <w:rsid w:val="00E4124F"/>
    <w:rsid w:val="00E41840"/>
    <w:rsid w:val="00E41B29"/>
    <w:rsid w:val="00E41C38"/>
    <w:rsid w:val="00E42091"/>
    <w:rsid w:val="00E42545"/>
    <w:rsid w:val="00E4266D"/>
    <w:rsid w:val="00E42BE7"/>
    <w:rsid w:val="00E42E31"/>
    <w:rsid w:val="00E43469"/>
    <w:rsid w:val="00E43E09"/>
    <w:rsid w:val="00E444F9"/>
    <w:rsid w:val="00E45439"/>
    <w:rsid w:val="00E454DD"/>
    <w:rsid w:val="00E459B4"/>
    <w:rsid w:val="00E45FE9"/>
    <w:rsid w:val="00E46305"/>
    <w:rsid w:val="00E46618"/>
    <w:rsid w:val="00E46D25"/>
    <w:rsid w:val="00E46F5F"/>
    <w:rsid w:val="00E46FD3"/>
    <w:rsid w:val="00E46FEE"/>
    <w:rsid w:val="00E4753F"/>
    <w:rsid w:val="00E47F20"/>
    <w:rsid w:val="00E47FAD"/>
    <w:rsid w:val="00E50196"/>
    <w:rsid w:val="00E508CC"/>
    <w:rsid w:val="00E50D4D"/>
    <w:rsid w:val="00E5101C"/>
    <w:rsid w:val="00E51ED9"/>
    <w:rsid w:val="00E51F9C"/>
    <w:rsid w:val="00E52657"/>
    <w:rsid w:val="00E52879"/>
    <w:rsid w:val="00E53725"/>
    <w:rsid w:val="00E547B5"/>
    <w:rsid w:val="00E54A11"/>
    <w:rsid w:val="00E54BC8"/>
    <w:rsid w:val="00E54F89"/>
    <w:rsid w:val="00E55345"/>
    <w:rsid w:val="00E558F7"/>
    <w:rsid w:val="00E55A10"/>
    <w:rsid w:val="00E55F1D"/>
    <w:rsid w:val="00E56849"/>
    <w:rsid w:val="00E56ABC"/>
    <w:rsid w:val="00E56D1B"/>
    <w:rsid w:val="00E60532"/>
    <w:rsid w:val="00E6053E"/>
    <w:rsid w:val="00E60C21"/>
    <w:rsid w:val="00E60CD0"/>
    <w:rsid w:val="00E60DE2"/>
    <w:rsid w:val="00E612DC"/>
    <w:rsid w:val="00E614C3"/>
    <w:rsid w:val="00E615AF"/>
    <w:rsid w:val="00E619BB"/>
    <w:rsid w:val="00E61A8D"/>
    <w:rsid w:val="00E62680"/>
    <w:rsid w:val="00E62A49"/>
    <w:rsid w:val="00E6302D"/>
    <w:rsid w:val="00E6385E"/>
    <w:rsid w:val="00E64041"/>
    <w:rsid w:val="00E646FE"/>
    <w:rsid w:val="00E64833"/>
    <w:rsid w:val="00E64DD9"/>
    <w:rsid w:val="00E6527E"/>
    <w:rsid w:val="00E658B5"/>
    <w:rsid w:val="00E65A7A"/>
    <w:rsid w:val="00E65AA8"/>
    <w:rsid w:val="00E65AC8"/>
    <w:rsid w:val="00E6725E"/>
    <w:rsid w:val="00E67EDC"/>
    <w:rsid w:val="00E703AA"/>
    <w:rsid w:val="00E70648"/>
    <w:rsid w:val="00E73014"/>
    <w:rsid w:val="00E73159"/>
    <w:rsid w:val="00E73390"/>
    <w:rsid w:val="00E73410"/>
    <w:rsid w:val="00E74071"/>
    <w:rsid w:val="00E74611"/>
    <w:rsid w:val="00E754D4"/>
    <w:rsid w:val="00E757DA"/>
    <w:rsid w:val="00E75B95"/>
    <w:rsid w:val="00E76581"/>
    <w:rsid w:val="00E77B4A"/>
    <w:rsid w:val="00E803A7"/>
    <w:rsid w:val="00E8055C"/>
    <w:rsid w:val="00E80761"/>
    <w:rsid w:val="00E80CD8"/>
    <w:rsid w:val="00E80D68"/>
    <w:rsid w:val="00E80F07"/>
    <w:rsid w:val="00E81041"/>
    <w:rsid w:val="00E8114A"/>
    <w:rsid w:val="00E8114E"/>
    <w:rsid w:val="00E811B4"/>
    <w:rsid w:val="00E81410"/>
    <w:rsid w:val="00E81E52"/>
    <w:rsid w:val="00E8206B"/>
    <w:rsid w:val="00E82112"/>
    <w:rsid w:val="00E82BC6"/>
    <w:rsid w:val="00E82BE6"/>
    <w:rsid w:val="00E82CBF"/>
    <w:rsid w:val="00E82D3B"/>
    <w:rsid w:val="00E8342A"/>
    <w:rsid w:val="00E83917"/>
    <w:rsid w:val="00E83A9D"/>
    <w:rsid w:val="00E84A3C"/>
    <w:rsid w:val="00E85097"/>
    <w:rsid w:val="00E852CA"/>
    <w:rsid w:val="00E85602"/>
    <w:rsid w:val="00E856CE"/>
    <w:rsid w:val="00E8597C"/>
    <w:rsid w:val="00E864B3"/>
    <w:rsid w:val="00E86990"/>
    <w:rsid w:val="00E86C6D"/>
    <w:rsid w:val="00E86D5A"/>
    <w:rsid w:val="00E86EC4"/>
    <w:rsid w:val="00E8706C"/>
    <w:rsid w:val="00E87232"/>
    <w:rsid w:val="00E8740F"/>
    <w:rsid w:val="00E879AC"/>
    <w:rsid w:val="00E87FD4"/>
    <w:rsid w:val="00E906F4"/>
    <w:rsid w:val="00E915E3"/>
    <w:rsid w:val="00E91C35"/>
    <w:rsid w:val="00E91E8F"/>
    <w:rsid w:val="00E91F04"/>
    <w:rsid w:val="00E92B41"/>
    <w:rsid w:val="00E92E59"/>
    <w:rsid w:val="00E93005"/>
    <w:rsid w:val="00E930DB"/>
    <w:rsid w:val="00E93963"/>
    <w:rsid w:val="00E94C35"/>
    <w:rsid w:val="00E95178"/>
    <w:rsid w:val="00E9540B"/>
    <w:rsid w:val="00E9655B"/>
    <w:rsid w:val="00E96C13"/>
    <w:rsid w:val="00E96C5E"/>
    <w:rsid w:val="00E96E11"/>
    <w:rsid w:val="00E96F5B"/>
    <w:rsid w:val="00E971BA"/>
    <w:rsid w:val="00E97860"/>
    <w:rsid w:val="00E9793F"/>
    <w:rsid w:val="00E9797A"/>
    <w:rsid w:val="00EA03AB"/>
    <w:rsid w:val="00EA0785"/>
    <w:rsid w:val="00EA0ABB"/>
    <w:rsid w:val="00EA0B5C"/>
    <w:rsid w:val="00EA0EC4"/>
    <w:rsid w:val="00EA146C"/>
    <w:rsid w:val="00EA1936"/>
    <w:rsid w:val="00EA1B94"/>
    <w:rsid w:val="00EA272D"/>
    <w:rsid w:val="00EA281F"/>
    <w:rsid w:val="00EA2FC1"/>
    <w:rsid w:val="00EA3512"/>
    <w:rsid w:val="00EA3FDA"/>
    <w:rsid w:val="00EA45AA"/>
    <w:rsid w:val="00EA4F9D"/>
    <w:rsid w:val="00EA5049"/>
    <w:rsid w:val="00EA508F"/>
    <w:rsid w:val="00EA5098"/>
    <w:rsid w:val="00EA58D3"/>
    <w:rsid w:val="00EA622C"/>
    <w:rsid w:val="00EA651A"/>
    <w:rsid w:val="00EA680B"/>
    <w:rsid w:val="00EA787D"/>
    <w:rsid w:val="00EB053D"/>
    <w:rsid w:val="00EB08E7"/>
    <w:rsid w:val="00EB101B"/>
    <w:rsid w:val="00EB120E"/>
    <w:rsid w:val="00EB13A9"/>
    <w:rsid w:val="00EB19F1"/>
    <w:rsid w:val="00EB2899"/>
    <w:rsid w:val="00EB308A"/>
    <w:rsid w:val="00EB337A"/>
    <w:rsid w:val="00EB3F36"/>
    <w:rsid w:val="00EB429C"/>
    <w:rsid w:val="00EB4474"/>
    <w:rsid w:val="00EB4789"/>
    <w:rsid w:val="00EB4C0E"/>
    <w:rsid w:val="00EB4D90"/>
    <w:rsid w:val="00EB5395"/>
    <w:rsid w:val="00EB6136"/>
    <w:rsid w:val="00EB6269"/>
    <w:rsid w:val="00EB698E"/>
    <w:rsid w:val="00EB6A88"/>
    <w:rsid w:val="00EB7006"/>
    <w:rsid w:val="00EB731E"/>
    <w:rsid w:val="00EC0100"/>
    <w:rsid w:val="00EC063A"/>
    <w:rsid w:val="00EC0866"/>
    <w:rsid w:val="00EC0869"/>
    <w:rsid w:val="00EC0A5F"/>
    <w:rsid w:val="00EC15A4"/>
    <w:rsid w:val="00EC2120"/>
    <w:rsid w:val="00EC233B"/>
    <w:rsid w:val="00EC2768"/>
    <w:rsid w:val="00EC29DB"/>
    <w:rsid w:val="00EC2AE7"/>
    <w:rsid w:val="00EC318C"/>
    <w:rsid w:val="00EC32E1"/>
    <w:rsid w:val="00EC36BD"/>
    <w:rsid w:val="00EC3A3C"/>
    <w:rsid w:val="00EC3CB4"/>
    <w:rsid w:val="00EC3EDC"/>
    <w:rsid w:val="00EC4877"/>
    <w:rsid w:val="00EC4D62"/>
    <w:rsid w:val="00EC51CF"/>
    <w:rsid w:val="00EC51E7"/>
    <w:rsid w:val="00EC59CB"/>
    <w:rsid w:val="00EC62C1"/>
    <w:rsid w:val="00EC6B37"/>
    <w:rsid w:val="00EC6D3B"/>
    <w:rsid w:val="00EC6E4F"/>
    <w:rsid w:val="00EC6F43"/>
    <w:rsid w:val="00EC7315"/>
    <w:rsid w:val="00EC7331"/>
    <w:rsid w:val="00EC7963"/>
    <w:rsid w:val="00EC7A02"/>
    <w:rsid w:val="00ED0140"/>
    <w:rsid w:val="00ED1122"/>
    <w:rsid w:val="00ED223D"/>
    <w:rsid w:val="00ED2370"/>
    <w:rsid w:val="00ED2AD7"/>
    <w:rsid w:val="00ED2E29"/>
    <w:rsid w:val="00ED2FCF"/>
    <w:rsid w:val="00ED53A1"/>
    <w:rsid w:val="00ED56C6"/>
    <w:rsid w:val="00ED614B"/>
    <w:rsid w:val="00ED67EB"/>
    <w:rsid w:val="00ED6A8E"/>
    <w:rsid w:val="00ED79C9"/>
    <w:rsid w:val="00ED7AEF"/>
    <w:rsid w:val="00EE06C5"/>
    <w:rsid w:val="00EE0787"/>
    <w:rsid w:val="00EE07B5"/>
    <w:rsid w:val="00EE0983"/>
    <w:rsid w:val="00EE138C"/>
    <w:rsid w:val="00EE19B5"/>
    <w:rsid w:val="00EE1C17"/>
    <w:rsid w:val="00EE27D8"/>
    <w:rsid w:val="00EE2E48"/>
    <w:rsid w:val="00EE32F5"/>
    <w:rsid w:val="00EE3392"/>
    <w:rsid w:val="00EE3EE1"/>
    <w:rsid w:val="00EE3FDF"/>
    <w:rsid w:val="00EE45D6"/>
    <w:rsid w:val="00EE46E3"/>
    <w:rsid w:val="00EE46F3"/>
    <w:rsid w:val="00EE4CBE"/>
    <w:rsid w:val="00EE4D8B"/>
    <w:rsid w:val="00EE52E6"/>
    <w:rsid w:val="00EE5A27"/>
    <w:rsid w:val="00EE7675"/>
    <w:rsid w:val="00EF0B64"/>
    <w:rsid w:val="00EF1C78"/>
    <w:rsid w:val="00EF1F97"/>
    <w:rsid w:val="00EF23DE"/>
    <w:rsid w:val="00EF24A0"/>
    <w:rsid w:val="00EF2824"/>
    <w:rsid w:val="00EF2A66"/>
    <w:rsid w:val="00EF2B41"/>
    <w:rsid w:val="00EF2CFA"/>
    <w:rsid w:val="00EF2E38"/>
    <w:rsid w:val="00EF2FA6"/>
    <w:rsid w:val="00EF348F"/>
    <w:rsid w:val="00EF3F47"/>
    <w:rsid w:val="00EF447B"/>
    <w:rsid w:val="00EF5585"/>
    <w:rsid w:val="00EF568D"/>
    <w:rsid w:val="00EF5D2A"/>
    <w:rsid w:val="00EF6ED3"/>
    <w:rsid w:val="00EF778E"/>
    <w:rsid w:val="00EF788A"/>
    <w:rsid w:val="00F0017A"/>
    <w:rsid w:val="00F0024B"/>
    <w:rsid w:val="00F00C9E"/>
    <w:rsid w:val="00F00CF0"/>
    <w:rsid w:val="00F0177E"/>
    <w:rsid w:val="00F017EC"/>
    <w:rsid w:val="00F01EA9"/>
    <w:rsid w:val="00F02953"/>
    <w:rsid w:val="00F02A0D"/>
    <w:rsid w:val="00F02BF0"/>
    <w:rsid w:val="00F03519"/>
    <w:rsid w:val="00F0369A"/>
    <w:rsid w:val="00F03774"/>
    <w:rsid w:val="00F044A1"/>
    <w:rsid w:val="00F04627"/>
    <w:rsid w:val="00F051B9"/>
    <w:rsid w:val="00F05390"/>
    <w:rsid w:val="00F0543D"/>
    <w:rsid w:val="00F05787"/>
    <w:rsid w:val="00F063F8"/>
    <w:rsid w:val="00F0656D"/>
    <w:rsid w:val="00F06747"/>
    <w:rsid w:val="00F06E6F"/>
    <w:rsid w:val="00F07092"/>
    <w:rsid w:val="00F077BA"/>
    <w:rsid w:val="00F078EF"/>
    <w:rsid w:val="00F10164"/>
    <w:rsid w:val="00F1026B"/>
    <w:rsid w:val="00F10329"/>
    <w:rsid w:val="00F108BB"/>
    <w:rsid w:val="00F10A55"/>
    <w:rsid w:val="00F10BA0"/>
    <w:rsid w:val="00F11721"/>
    <w:rsid w:val="00F11E3F"/>
    <w:rsid w:val="00F11E75"/>
    <w:rsid w:val="00F12913"/>
    <w:rsid w:val="00F12BFA"/>
    <w:rsid w:val="00F12E74"/>
    <w:rsid w:val="00F134C4"/>
    <w:rsid w:val="00F134FB"/>
    <w:rsid w:val="00F13734"/>
    <w:rsid w:val="00F138F9"/>
    <w:rsid w:val="00F13A87"/>
    <w:rsid w:val="00F13BB0"/>
    <w:rsid w:val="00F13DEA"/>
    <w:rsid w:val="00F13F49"/>
    <w:rsid w:val="00F13F85"/>
    <w:rsid w:val="00F14B02"/>
    <w:rsid w:val="00F151B4"/>
    <w:rsid w:val="00F15640"/>
    <w:rsid w:val="00F159E2"/>
    <w:rsid w:val="00F15C47"/>
    <w:rsid w:val="00F162EB"/>
    <w:rsid w:val="00F16655"/>
    <w:rsid w:val="00F166EF"/>
    <w:rsid w:val="00F1689D"/>
    <w:rsid w:val="00F17781"/>
    <w:rsid w:val="00F17DEC"/>
    <w:rsid w:val="00F201E6"/>
    <w:rsid w:val="00F202DF"/>
    <w:rsid w:val="00F203A4"/>
    <w:rsid w:val="00F2098E"/>
    <w:rsid w:val="00F20F21"/>
    <w:rsid w:val="00F20FC8"/>
    <w:rsid w:val="00F21260"/>
    <w:rsid w:val="00F215E1"/>
    <w:rsid w:val="00F216E0"/>
    <w:rsid w:val="00F21ACB"/>
    <w:rsid w:val="00F21C4C"/>
    <w:rsid w:val="00F21F49"/>
    <w:rsid w:val="00F22746"/>
    <w:rsid w:val="00F23293"/>
    <w:rsid w:val="00F2397A"/>
    <w:rsid w:val="00F23F4A"/>
    <w:rsid w:val="00F240E4"/>
    <w:rsid w:val="00F24251"/>
    <w:rsid w:val="00F242DE"/>
    <w:rsid w:val="00F244A3"/>
    <w:rsid w:val="00F24BBF"/>
    <w:rsid w:val="00F24CEF"/>
    <w:rsid w:val="00F24F40"/>
    <w:rsid w:val="00F255E3"/>
    <w:rsid w:val="00F2565F"/>
    <w:rsid w:val="00F2603C"/>
    <w:rsid w:val="00F26161"/>
    <w:rsid w:val="00F26786"/>
    <w:rsid w:val="00F26BC7"/>
    <w:rsid w:val="00F26D20"/>
    <w:rsid w:val="00F275AD"/>
    <w:rsid w:val="00F27927"/>
    <w:rsid w:val="00F27C7B"/>
    <w:rsid w:val="00F27F18"/>
    <w:rsid w:val="00F310D4"/>
    <w:rsid w:val="00F314C8"/>
    <w:rsid w:val="00F31582"/>
    <w:rsid w:val="00F3178E"/>
    <w:rsid w:val="00F31A3E"/>
    <w:rsid w:val="00F31F1E"/>
    <w:rsid w:val="00F31FEF"/>
    <w:rsid w:val="00F3258C"/>
    <w:rsid w:val="00F3274A"/>
    <w:rsid w:val="00F350C3"/>
    <w:rsid w:val="00F356D7"/>
    <w:rsid w:val="00F3589B"/>
    <w:rsid w:val="00F35DA6"/>
    <w:rsid w:val="00F35E1A"/>
    <w:rsid w:val="00F3600B"/>
    <w:rsid w:val="00F36881"/>
    <w:rsid w:val="00F36EAB"/>
    <w:rsid w:val="00F37182"/>
    <w:rsid w:val="00F379BB"/>
    <w:rsid w:val="00F37A8D"/>
    <w:rsid w:val="00F37ECC"/>
    <w:rsid w:val="00F404A3"/>
    <w:rsid w:val="00F40E06"/>
    <w:rsid w:val="00F415FE"/>
    <w:rsid w:val="00F419EA"/>
    <w:rsid w:val="00F41B0A"/>
    <w:rsid w:val="00F41DF5"/>
    <w:rsid w:val="00F41F5A"/>
    <w:rsid w:val="00F41FAA"/>
    <w:rsid w:val="00F42181"/>
    <w:rsid w:val="00F42273"/>
    <w:rsid w:val="00F42EBC"/>
    <w:rsid w:val="00F430B8"/>
    <w:rsid w:val="00F43212"/>
    <w:rsid w:val="00F43CF9"/>
    <w:rsid w:val="00F4447C"/>
    <w:rsid w:val="00F444AD"/>
    <w:rsid w:val="00F44742"/>
    <w:rsid w:val="00F44934"/>
    <w:rsid w:val="00F45364"/>
    <w:rsid w:val="00F460D2"/>
    <w:rsid w:val="00F461C3"/>
    <w:rsid w:val="00F46EDB"/>
    <w:rsid w:val="00F475C3"/>
    <w:rsid w:val="00F4763B"/>
    <w:rsid w:val="00F47DC4"/>
    <w:rsid w:val="00F47F41"/>
    <w:rsid w:val="00F50B95"/>
    <w:rsid w:val="00F50D0A"/>
    <w:rsid w:val="00F51328"/>
    <w:rsid w:val="00F519AB"/>
    <w:rsid w:val="00F521FC"/>
    <w:rsid w:val="00F522EC"/>
    <w:rsid w:val="00F52781"/>
    <w:rsid w:val="00F52F86"/>
    <w:rsid w:val="00F532A8"/>
    <w:rsid w:val="00F537FE"/>
    <w:rsid w:val="00F53A5D"/>
    <w:rsid w:val="00F53B04"/>
    <w:rsid w:val="00F543DA"/>
    <w:rsid w:val="00F54488"/>
    <w:rsid w:val="00F5448E"/>
    <w:rsid w:val="00F5453E"/>
    <w:rsid w:val="00F54686"/>
    <w:rsid w:val="00F54960"/>
    <w:rsid w:val="00F55604"/>
    <w:rsid w:val="00F55CF6"/>
    <w:rsid w:val="00F56581"/>
    <w:rsid w:val="00F5696F"/>
    <w:rsid w:val="00F56F9B"/>
    <w:rsid w:val="00F577A0"/>
    <w:rsid w:val="00F57DB4"/>
    <w:rsid w:val="00F57F66"/>
    <w:rsid w:val="00F600BE"/>
    <w:rsid w:val="00F60299"/>
    <w:rsid w:val="00F60F41"/>
    <w:rsid w:val="00F60FC0"/>
    <w:rsid w:val="00F61441"/>
    <w:rsid w:val="00F6145B"/>
    <w:rsid w:val="00F61A0F"/>
    <w:rsid w:val="00F620F5"/>
    <w:rsid w:val="00F62602"/>
    <w:rsid w:val="00F6269E"/>
    <w:rsid w:val="00F62F91"/>
    <w:rsid w:val="00F632C8"/>
    <w:rsid w:val="00F63C8B"/>
    <w:rsid w:val="00F63EEA"/>
    <w:rsid w:val="00F647FB"/>
    <w:rsid w:val="00F64881"/>
    <w:rsid w:val="00F64926"/>
    <w:rsid w:val="00F64C66"/>
    <w:rsid w:val="00F65928"/>
    <w:rsid w:val="00F664DA"/>
    <w:rsid w:val="00F6658A"/>
    <w:rsid w:val="00F6722A"/>
    <w:rsid w:val="00F700B5"/>
    <w:rsid w:val="00F704B5"/>
    <w:rsid w:val="00F705E7"/>
    <w:rsid w:val="00F70BAB"/>
    <w:rsid w:val="00F70DA9"/>
    <w:rsid w:val="00F71248"/>
    <w:rsid w:val="00F71B80"/>
    <w:rsid w:val="00F72454"/>
    <w:rsid w:val="00F727A1"/>
    <w:rsid w:val="00F72AE3"/>
    <w:rsid w:val="00F735CC"/>
    <w:rsid w:val="00F73F6A"/>
    <w:rsid w:val="00F74471"/>
    <w:rsid w:val="00F744A2"/>
    <w:rsid w:val="00F744ED"/>
    <w:rsid w:val="00F7492C"/>
    <w:rsid w:val="00F74AD4"/>
    <w:rsid w:val="00F74AEE"/>
    <w:rsid w:val="00F750C9"/>
    <w:rsid w:val="00F75189"/>
    <w:rsid w:val="00F756C1"/>
    <w:rsid w:val="00F75EED"/>
    <w:rsid w:val="00F75F9C"/>
    <w:rsid w:val="00F76274"/>
    <w:rsid w:val="00F762EF"/>
    <w:rsid w:val="00F7677B"/>
    <w:rsid w:val="00F768AF"/>
    <w:rsid w:val="00F77090"/>
    <w:rsid w:val="00F77156"/>
    <w:rsid w:val="00F77D9A"/>
    <w:rsid w:val="00F806D0"/>
    <w:rsid w:val="00F80850"/>
    <w:rsid w:val="00F81ADE"/>
    <w:rsid w:val="00F81C64"/>
    <w:rsid w:val="00F824E9"/>
    <w:rsid w:val="00F827AC"/>
    <w:rsid w:val="00F82B9F"/>
    <w:rsid w:val="00F82CC3"/>
    <w:rsid w:val="00F831FA"/>
    <w:rsid w:val="00F83598"/>
    <w:rsid w:val="00F839A0"/>
    <w:rsid w:val="00F84493"/>
    <w:rsid w:val="00F847E7"/>
    <w:rsid w:val="00F848E4"/>
    <w:rsid w:val="00F84E08"/>
    <w:rsid w:val="00F85358"/>
    <w:rsid w:val="00F853F4"/>
    <w:rsid w:val="00F856B5"/>
    <w:rsid w:val="00F85FEE"/>
    <w:rsid w:val="00F861D8"/>
    <w:rsid w:val="00F86243"/>
    <w:rsid w:val="00F86FF1"/>
    <w:rsid w:val="00F87100"/>
    <w:rsid w:val="00F871A6"/>
    <w:rsid w:val="00F87562"/>
    <w:rsid w:val="00F87690"/>
    <w:rsid w:val="00F877F3"/>
    <w:rsid w:val="00F87902"/>
    <w:rsid w:val="00F87981"/>
    <w:rsid w:val="00F87EFF"/>
    <w:rsid w:val="00F9033B"/>
    <w:rsid w:val="00F906C4"/>
    <w:rsid w:val="00F90D6A"/>
    <w:rsid w:val="00F91128"/>
    <w:rsid w:val="00F912FD"/>
    <w:rsid w:val="00F91443"/>
    <w:rsid w:val="00F91765"/>
    <w:rsid w:val="00F9186A"/>
    <w:rsid w:val="00F91BA1"/>
    <w:rsid w:val="00F91BFA"/>
    <w:rsid w:val="00F91EC8"/>
    <w:rsid w:val="00F922D5"/>
    <w:rsid w:val="00F92A6C"/>
    <w:rsid w:val="00F92DF7"/>
    <w:rsid w:val="00F93284"/>
    <w:rsid w:val="00F9373E"/>
    <w:rsid w:val="00F947C8"/>
    <w:rsid w:val="00F967EC"/>
    <w:rsid w:val="00F976D9"/>
    <w:rsid w:val="00F979F9"/>
    <w:rsid w:val="00F97D65"/>
    <w:rsid w:val="00F9F259"/>
    <w:rsid w:val="00FA012F"/>
    <w:rsid w:val="00FA0245"/>
    <w:rsid w:val="00FA060A"/>
    <w:rsid w:val="00FA0985"/>
    <w:rsid w:val="00FA0F17"/>
    <w:rsid w:val="00FA1FC1"/>
    <w:rsid w:val="00FA2081"/>
    <w:rsid w:val="00FA2375"/>
    <w:rsid w:val="00FA27A1"/>
    <w:rsid w:val="00FA2DC7"/>
    <w:rsid w:val="00FA2E3A"/>
    <w:rsid w:val="00FA3614"/>
    <w:rsid w:val="00FA36E8"/>
    <w:rsid w:val="00FA44C0"/>
    <w:rsid w:val="00FA44E7"/>
    <w:rsid w:val="00FA478C"/>
    <w:rsid w:val="00FA4DF6"/>
    <w:rsid w:val="00FA50B8"/>
    <w:rsid w:val="00FA5183"/>
    <w:rsid w:val="00FA5358"/>
    <w:rsid w:val="00FA54CC"/>
    <w:rsid w:val="00FA55E8"/>
    <w:rsid w:val="00FA5F71"/>
    <w:rsid w:val="00FA679A"/>
    <w:rsid w:val="00FA6A57"/>
    <w:rsid w:val="00FA6C97"/>
    <w:rsid w:val="00FA71CF"/>
    <w:rsid w:val="00FA72D9"/>
    <w:rsid w:val="00FA7308"/>
    <w:rsid w:val="00FA74D7"/>
    <w:rsid w:val="00FB0761"/>
    <w:rsid w:val="00FB0C19"/>
    <w:rsid w:val="00FB0C3F"/>
    <w:rsid w:val="00FB0F4C"/>
    <w:rsid w:val="00FB13CC"/>
    <w:rsid w:val="00FB1490"/>
    <w:rsid w:val="00FB1684"/>
    <w:rsid w:val="00FB17DD"/>
    <w:rsid w:val="00FB1934"/>
    <w:rsid w:val="00FB22A6"/>
    <w:rsid w:val="00FB2660"/>
    <w:rsid w:val="00FB2772"/>
    <w:rsid w:val="00FB2E2E"/>
    <w:rsid w:val="00FB3569"/>
    <w:rsid w:val="00FB36CD"/>
    <w:rsid w:val="00FB3A39"/>
    <w:rsid w:val="00FB3AB5"/>
    <w:rsid w:val="00FB42FA"/>
    <w:rsid w:val="00FB44A3"/>
    <w:rsid w:val="00FB4FAC"/>
    <w:rsid w:val="00FB5609"/>
    <w:rsid w:val="00FB56AD"/>
    <w:rsid w:val="00FB5A64"/>
    <w:rsid w:val="00FB60E2"/>
    <w:rsid w:val="00FB6B12"/>
    <w:rsid w:val="00FB739A"/>
    <w:rsid w:val="00FB73BE"/>
    <w:rsid w:val="00FB7749"/>
    <w:rsid w:val="00FB7BE9"/>
    <w:rsid w:val="00FC018A"/>
    <w:rsid w:val="00FC12DB"/>
    <w:rsid w:val="00FC134B"/>
    <w:rsid w:val="00FC1485"/>
    <w:rsid w:val="00FC14D0"/>
    <w:rsid w:val="00FC14F4"/>
    <w:rsid w:val="00FC1984"/>
    <w:rsid w:val="00FC1B46"/>
    <w:rsid w:val="00FC2494"/>
    <w:rsid w:val="00FC2651"/>
    <w:rsid w:val="00FC309A"/>
    <w:rsid w:val="00FC322F"/>
    <w:rsid w:val="00FC3921"/>
    <w:rsid w:val="00FC3ACF"/>
    <w:rsid w:val="00FC3B0C"/>
    <w:rsid w:val="00FC3F58"/>
    <w:rsid w:val="00FC56A6"/>
    <w:rsid w:val="00FC5C8C"/>
    <w:rsid w:val="00FC5D2E"/>
    <w:rsid w:val="00FC5D83"/>
    <w:rsid w:val="00FC64A4"/>
    <w:rsid w:val="00FC6551"/>
    <w:rsid w:val="00FC65F4"/>
    <w:rsid w:val="00FC6654"/>
    <w:rsid w:val="00FC666C"/>
    <w:rsid w:val="00FC6AE4"/>
    <w:rsid w:val="00FC6D48"/>
    <w:rsid w:val="00FC707D"/>
    <w:rsid w:val="00FC7233"/>
    <w:rsid w:val="00FC7E6D"/>
    <w:rsid w:val="00FD050C"/>
    <w:rsid w:val="00FD08CE"/>
    <w:rsid w:val="00FD131E"/>
    <w:rsid w:val="00FD1737"/>
    <w:rsid w:val="00FD1C0E"/>
    <w:rsid w:val="00FD2781"/>
    <w:rsid w:val="00FD28B3"/>
    <w:rsid w:val="00FD2A8B"/>
    <w:rsid w:val="00FD2D93"/>
    <w:rsid w:val="00FD2DAC"/>
    <w:rsid w:val="00FD2DFA"/>
    <w:rsid w:val="00FD2E76"/>
    <w:rsid w:val="00FD3189"/>
    <w:rsid w:val="00FD322F"/>
    <w:rsid w:val="00FD34B1"/>
    <w:rsid w:val="00FD44C3"/>
    <w:rsid w:val="00FD49B9"/>
    <w:rsid w:val="00FD4EAB"/>
    <w:rsid w:val="00FD4F04"/>
    <w:rsid w:val="00FD5A78"/>
    <w:rsid w:val="00FD5B9B"/>
    <w:rsid w:val="00FD5F4A"/>
    <w:rsid w:val="00FD621F"/>
    <w:rsid w:val="00FD6489"/>
    <w:rsid w:val="00FD65B3"/>
    <w:rsid w:val="00FD65DA"/>
    <w:rsid w:val="00FD6A08"/>
    <w:rsid w:val="00FD7DD9"/>
    <w:rsid w:val="00FE0205"/>
    <w:rsid w:val="00FE039C"/>
    <w:rsid w:val="00FE0414"/>
    <w:rsid w:val="00FE0426"/>
    <w:rsid w:val="00FE09ED"/>
    <w:rsid w:val="00FE0A16"/>
    <w:rsid w:val="00FE1072"/>
    <w:rsid w:val="00FE14A2"/>
    <w:rsid w:val="00FE15B7"/>
    <w:rsid w:val="00FE2139"/>
    <w:rsid w:val="00FE3323"/>
    <w:rsid w:val="00FE34EC"/>
    <w:rsid w:val="00FE3A18"/>
    <w:rsid w:val="00FE3EA2"/>
    <w:rsid w:val="00FE44E8"/>
    <w:rsid w:val="00FE4B83"/>
    <w:rsid w:val="00FE523A"/>
    <w:rsid w:val="00FE5306"/>
    <w:rsid w:val="00FE59B6"/>
    <w:rsid w:val="00FE5A13"/>
    <w:rsid w:val="00FE5F6E"/>
    <w:rsid w:val="00FE6F77"/>
    <w:rsid w:val="00FE7763"/>
    <w:rsid w:val="00FE7D04"/>
    <w:rsid w:val="00FF033B"/>
    <w:rsid w:val="00FF077B"/>
    <w:rsid w:val="00FF158E"/>
    <w:rsid w:val="00FF17DF"/>
    <w:rsid w:val="00FF182A"/>
    <w:rsid w:val="00FF182F"/>
    <w:rsid w:val="00FF1C27"/>
    <w:rsid w:val="00FF2962"/>
    <w:rsid w:val="00FF3249"/>
    <w:rsid w:val="00FF346E"/>
    <w:rsid w:val="00FF3BDB"/>
    <w:rsid w:val="00FF415E"/>
    <w:rsid w:val="00FF46AE"/>
    <w:rsid w:val="00FF4F87"/>
    <w:rsid w:val="00FF5F07"/>
    <w:rsid w:val="00FF6564"/>
    <w:rsid w:val="00FF7B14"/>
    <w:rsid w:val="00FF7C73"/>
    <w:rsid w:val="0110088F"/>
    <w:rsid w:val="014FFAD6"/>
    <w:rsid w:val="019D3776"/>
    <w:rsid w:val="019E02A5"/>
    <w:rsid w:val="01A3871B"/>
    <w:rsid w:val="01BF42D4"/>
    <w:rsid w:val="01EBFFA1"/>
    <w:rsid w:val="01EDF2CE"/>
    <w:rsid w:val="01F65D99"/>
    <w:rsid w:val="0202DA7A"/>
    <w:rsid w:val="020B80F2"/>
    <w:rsid w:val="023462E3"/>
    <w:rsid w:val="0246C932"/>
    <w:rsid w:val="024C97C5"/>
    <w:rsid w:val="02614A5A"/>
    <w:rsid w:val="026B724B"/>
    <w:rsid w:val="026C3D41"/>
    <w:rsid w:val="029A46E5"/>
    <w:rsid w:val="02A30861"/>
    <w:rsid w:val="02B4E3DB"/>
    <w:rsid w:val="02B5CCCF"/>
    <w:rsid w:val="02DAB563"/>
    <w:rsid w:val="02F06F63"/>
    <w:rsid w:val="02F2A7F0"/>
    <w:rsid w:val="030B3283"/>
    <w:rsid w:val="0324354F"/>
    <w:rsid w:val="03278551"/>
    <w:rsid w:val="038CAE2F"/>
    <w:rsid w:val="03B23B43"/>
    <w:rsid w:val="03BA3E40"/>
    <w:rsid w:val="03BCE883"/>
    <w:rsid w:val="03D46C07"/>
    <w:rsid w:val="040280E5"/>
    <w:rsid w:val="040682FC"/>
    <w:rsid w:val="041A0E1B"/>
    <w:rsid w:val="043874D3"/>
    <w:rsid w:val="0449507B"/>
    <w:rsid w:val="044AB292"/>
    <w:rsid w:val="04529F31"/>
    <w:rsid w:val="0461C7EB"/>
    <w:rsid w:val="04655D92"/>
    <w:rsid w:val="04728F25"/>
    <w:rsid w:val="047D6806"/>
    <w:rsid w:val="04C3EA29"/>
    <w:rsid w:val="04E019A7"/>
    <w:rsid w:val="04E97A50"/>
    <w:rsid w:val="04F684E9"/>
    <w:rsid w:val="04F85879"/>
    <w:rsid w:val="05007D2E"/>
    <w:rsid w:val="05229FE7"/>
    <w:rsid w:val="052A4FD7"/>
    <w:rsid w:val="052FFACE"/>
    <w:rsid w:val="055064AE"/>
    <w:rsid w:val="058567FF"/>
    <w:rsid w:val="05974FC5"/>
    <w:rsid w:val="05A88A9C"/>
    <w:rsid w:val="05E44A89"/>
    <w:rsid w:val="05E47F19"/>
    <w:rsid w:val="05EAF831"/>
    <w:rsid w:val="05EB7AE7"/>
    <w:rsid w:val="05F58520"/>
    <w:rsid w:val="06011BA5"/>
    <w:rsid w:val="0601E2C1"/>
    <w:rsid w:val="06073411"/>
    <w:rsid w:val="0609FCC7"/>
    <w:rsid w:val="0613D6A2"/>
    <w:rsid w:val="062BAE7D"/>
    <w:rsid w:val="062F861F"/>
    <w:rsid w:val="063B3AC1"/>
    <w:rsid w:val="064D515A"/>
    <w:rsid w:val="06544E2B"/>
    <w:rsid w:val="0681632B"/>
    <w:rsid w:val="0691D202"/>
    <w:rsid w:val="069F1091"/>
    <w:rsid w:val="06A3FF8D"/>
    <w:rsid w:val="06B1DDB5"/>
    <w:rsid w:val="06C3E8F7"/>
    <w:rsid w:val="06D59796"/>
    <w:rsid w:val="06EB2310"/>
    <w:rsid w:val="06F49EFD"/>
    <w:rsid w:val="06F5D234"/>
    <w:rsid w:val="0714D96B"/>
    <w:rsid w:val="072160BF"/>
    <w:rsid w:val="072189D9"/>
    <w:rsid w:val="072B5149"/>
    <w:rsid w:val="074CCA23"/>
    <w:rsid w:val="07553BC5"/>
    <w:rsid w:val="077AED0D"/>
    <w:rsid w:val="0790B917"/>
    <w:rsid w:val="079E6C2C"/>
    <w:rsid w:val="07AE4B28"/>
    <w:rsid w:val="07B31FAA"/>
    <w:rsid w:val="07B438CB"/>
    <w:rsid w:val="07B61463"/>
    <w:rsid w:val="07B995BA"/>
    <w:rsid w:val="07BBD1A1"/>
    <w:rsid w:val="07CA3CE8"/>
    <w:rsid w:val="07D0CCAA"/>
    <w:rsid w:val="07DA01A1"/>
    <w:rsid w:val="07DA6446"/>
    <w:rsid w:val="07E868DE"/>
    <w:rsid w:val="07EEB186"/>
    <w:rsid w:val="080BDBB8"/>
    <w:rsid w:val="0821B20A"/>
    <w:rsid w:val="082224B8"/>
    <w:rsid w:val="082E233D"/>
    <w:rsid w:val="084EA183"/>
    <w:rsid w:val="085587A3"/>
    <w:rsid w:val="087CA6A7"/>
    <w:rsid w:val="088C0659"/>
    <w:rsid w:val="0890B563"/>
    <w:rsid w:val="0891D2FF"/>
    <w:rsid w:val="0897D0E7"/>
    <w:rsid w:val="08A129C8"/>
    <w:rsid w:val="08ABCE54"/>
    <w:rsid w:val="08CAE5ED"/>
    <w:rsid w:val="08DBDE19"/>
    <w:rsid w:val="08DEB89C"/>
    <w:rsid w:val="08E8A5D5"/>
    <w:rsid w:val="093B6704"/>
    <w:rsid w:val="09419D89"/>
    <w:rsid w:val="09493504"/>
    <w:rsid w:val="0951E4C4"/>
    <w:rsid w:val="0954B1A4"/>
    <w:rsid w:val="095C4611"/>
    <w:rsid w:val="096618F7"/>
    <w:rsid w:val="09720296"/>
    <w:rsid w:val="097634A7"/>
    <w:rsid w:val="0995D772"/>
    <w:rsid w:val="099ABE9B"/>
    <w:rsid w:val="09AE743A"/>
    <w:rsid w:val="09C4DD60"/>
    <w:rsid w:val="09C5037B"/>
    <w:rsid w:val="09EE2681"/>
    <w:rsid w:val="09F3F978"/>
    <w:rsid w:val="0A0107B2"/>
    <w:rsid w:val="0A1746BE"/>
    <w:rsid w:val="0A2611FA"/>
    <w:rsid w:val="0A33B46B"/>
    <w:rsid w:val="0A3634E2"/>
    <w:rsid w:val="0A38856A"/>
    <w:rsid w:val="0A3A1195"/>
    <w:rsid w:val="0A3B4EF6"/>
    <w:rsid w:val="0A44132F"/>
    <w:rsid w:val="0A4FFAFE"/>
    <w:rsid w:val="0A571387"/>
    <w:rsid w:val="0A57E58E"/>
    <w:rsid w:val="0A6B4DD9"/>
    <w:rsid w:val="0A6BE112"/>
    <w:rsid w:val="0A6D2033"/>
    <w:rsid w:val="0A6D7373"/>
    <w:rsid w:val="0A7449BE"/>
    <w:rsid w:val="0A877626"/>
    <w:rsid w:val="0AA01CDA"/>
    <w:rsid w:val="0AC18679"/>
    <w:rsid w:val="0ACAAE7A"/>
    <w:rsid w:val="0AEE7C41"/>
    <w:rsid w:val="0AF76001"/>
    <w:rsid w:val="0AFF1FA0"/>
    <w:rsid w:val="0B03C734"/>
    <w:rsid w:val="0B072C9F"/>
    <w:rsid w:val="0B0B3C88"/>
    <w:rsid w:val="0B194863"/>
    <w:rsid w:val="0B21BD81"/>
    <w:rsid w:val="0B2CEE8F"/>
    <w:rsid w:val="0B436271"/>
    <w:rsid w:val="0B57D2A9"/>
    <w:rsid w:val="0B67448A"/>
    <w:rsid w:val="0B81AF5C"/>
    <w:rsid w:val="0B841782"/>
    <w:rsid w:val="0B9F6D03"/>
    <w:rsid w:val="0BA85BB3"/>
    <w:rsid w:val="0BA87D90"/>
    <w:rsid w:val="0BAF9F4E"/>
    <w:rsid w:val="0BBE2360"/>
    <w:rsid w:val="0BD8CA8A"/>
    <w:rsid w:val="0BD9A4F0"/>
    <w:rsid w:val="0BDD4465"/>
    <w:rsid w:val="0BF2C5ED"/>
    <w:rsid w:val="0BF2E3E8"/>
    <w:rsid w:val="0C1C216F"/>
    <w:rsid w:val="0C1CBEFA"/>
    <w:rsid w:val="0C26B3DB"/>
    <w:rsid w:val="0CA17687"/>
    <w:rsid w:val="0CA24B22"/>
    <w:rsid w:val="0CC4D18C"/>
    <w:rsid w:val="0CC710F6"/>
    <w:rsid w:val="0CC8EF70"/>
    <w:rsid w:val="0CCF6FBB"/>
    <w:rsid w:val="0CD14672"/>
    <w:rsid w:val="0D3B3D64"/>
    <w:rsid w:val="0D4ABF12"/>
    <w:rsid w:val="0D5D4F72"/>
    <w:rsid w:val="0D7E3C15"/>
    <w:rsid w:val="0D8EB449"/>
    <w:rsid w:val="0D9A472F"/>
    <w:rsid w:val="0DACD324"/>
    <w:rsid w:val="0DBCFC7F"/>
    <w:rsid w:val="0DC5BB62"/>
    <w:rsid w:val="0DCE810D"/>
    <w:rsid w:val="0DEB9EAB"/>
    <w:rsid w:val="0DEFF929"/>
    <w:rsid w:val="0DF619B9"/>
    <w:rsid w:val="0DFD386B"/>
    <w:rsid w:val="0E058EDD"/>
    <w:rsid w:val="0E081782"/>
    <w:rsid w:val="0E0C2D8A"/>
    <w:rsid w:val="0E15D7FA"/>
    <w:rsid w:val="0E339B0F"/>
    <w:rsid w:val="0E4EC467"/>
    <w:rsid w:val="0E69118D"/>
    <w:rsid w:val="0E757270"/>
    <w:rsid w:val="0E7D0C0A"/>
    <w:rsid w:val="0E90F2E0"/>
    <w:rsid w:val="0E937A02"/>
    <w:rsid w:val="0EA4C4E1"/>
    <w:rsid w:val="0ED270FB"/>
    <w:rsid w:val="0EE21C88"/>
    <w:rsid w:val="0EE32AAF"/>
    <w:rsid w:val="0EE4A181"/>
    <w:rsid w:val="0EE533B1"/>
    <w:rsid w:val="0EE68F73"/>
    <w:rsid w:val="0EEC4DD5"/>
    <w:rsid w:val="0EF17AA5"/>
    <w:rsid w:val="0EF30512"/>
    <w:rsid w:val="0F0127E5"/>
    <w:rsid w:val="0F2B30EF"/>
    <w:rsid w:val="0F5466D8"/>
    <w:rsid w:val="0F5C82D6"/>
    <w:rsid w:val="0F757143"/>
    <w:rsid w:val="0F7B277A"/>
    <w:rsid w:val="0F80D691"/>
    <w:rsid w:val="0F831500"/>
    <w:rsid w:val="0F8DE0AF"/>
    <w:rsid w:val="0F903EC9"/>
    <w:rsid w:val="0FA7FDEB"/>
    <w:rsid w:val="0FC9D189"/>
    <w:rsid w:val="0FCA81FC"/>
    <w:rsid w:val="0FEA94C8"/>
    <w:rsid w:val="1033F9E5"/>
    <w:rsid w:val="103C345C"/>
    <w:rsid w:val="103E1FBA"/>
    <w:rsid w:val="10474F97"/>
    <w:rsid w:val="10524876"/>
    <w:rsid w:val="1058F59D"/>
    <w:rsid w:val="106802B4"/>
    <w:rsid w:val="106E415C"/>
    <w:rsid w:val="107124FD"/>
    <w:rsid w:val="1072DE26"/>
    <w:rsid w:val="10868A97"/>
    <w:rsid w:val="10883D9F"/>
    <w:rsid w:val="109CB47A"/>
    <w:rsid w:val="10ADC2D1"/>
    <w:rsid w:val="10C19106"/>
    <w:rsid w:val="10EF9292"/>
    <w:rsid w:val="10F0DE12"/>
    <w:rsid w:val="10F0E819"/>
    <w:rsid w:val="10F7789F"/>
    <w:rsid w:val="1114F182"/>
    <w:rsid w:val="111E70B6"/>
    <w:rsid w:val="1120B7E9"/>
    <w:rsid w:val="114072A4"/>
    <w:rsid w:val="11456F15"/>
    <w:rsid w:val="1166A119"/>
    <w:rsid w:val="116B6D84"/>
    <w:rsid w:val="11AEF370"/>
    <w:rsid w:val="11D8226C"/>
    <w:rsid w:val="11ECBDF1"/>
    <w:rsid w:val="11F5106B"/>
    <w:rsid w:val="120023D9"/>
    <w:rsid w:val="12035A0A"/>
    <w:rsid w:val="121B1775"/>
    <w:rsid w:val="121C8447"/>
    <w:rsid w:val="12225AF8"/>
    <w:rsid w:val="123BB2D9"/>
    <w:rsid w:val="1269E5BA"/>
    <w:rsid w:val="1276447E"/>
    <w:rsid w:val="1290FC33"/>
    <w:rsid w:val="12A34556"/>
    <w:rsid w:val="12B6BB9F"/>
    <w:rsid w:val="12C28058"/>
    <w:rsid w:val="12CA87AE"/>
    <w:rsid w:val="12E9491D"/>
    <w:rsid w:val="12F35977"/>
    <w:rsid w:val="12F8F803"/>
    <w:rsid w:val="12F98E26"/>
    <w:rsid w:val="12FEB156"/>
    <w:rsid w:val="130E7953"/>
    <w:rsid w:val="13275D4C"/>
    <w:rsid w:val="13277778"/>
    <w:rsid w:val="132797FB"/>
    <w:rsid w:val="132D83A4"/>
    <w:rsid w:val="133412BF"/>
    <w:rsid w:val="133DCBBE"/>
    <w:rsid w:val="136CB071"/>
    <w:rsid w:val="1373F2CD"/>
    <w:rsid w:val="13777073"/>
    <w:rsid w:val="1393CCBB"/>
    <w:rsid w:val="13C1EE1C"/>
    <w:rsid w:val="13CDC18C"/>
    <w:rsid w:val="13D3CD19"/>
    <w:rsid w:val="13D3FD47"/>
    <w:rsid w:val="13E2C007"/>
    <w:rsid w:val="141A9A65"/>
    <w:rsid w:val="141E258B"/>
    <w:rsid w:val="1420E5C7"/>
    <w:rsid w:val="1421F398"/>
    <w:rsid w:val="143034A9"/>
    <w:rsid w:val="144A9F5B"/>
    <w:rsid w:val="145B9890"/>
    <w:rsid w:val="1478F097"/>
    <w:rsid w:val="1494B1C9"/>
    <w:rsid w:val="14A214AB"/>
    <w:rsid w:val="14B1BA3A"/>
    <w:rsid w:val="14B5B10F"/>
    <w:rsid w:val="14CE6A87"/>
    <w:rsid w:val="14D4FBF8"/>
    <w:rsid w:val="14E28C66"/>
    <w:rsid w:val="14ECFD70"/>
    <w:rsid w:val="14F774DB"/>
    <w:rsid w:val="151190DD"/>
    <w:rsid w:val="15313552"/>
    <w:rsid w:val="153E7E3F"/>
    <w:rsid w:val="155BAEC2"/>
    <w:rsid w:val="156F3201"/>
    <w:rsid w:val="15AE0080"/>
    <w:rsid w:val="15D06F99"/>
    <w:rsid w:val="15F25684"/>
    <w:rsid w:val="15F3971C"/>
    <w:rsid w:val="160E5094"/>
    <w:rsid w:val="1620E9DF"/>
    <w:rsid w:val="1622BD2A"/>
    <w:rsid w:val="162DDEE1"/>
    <w:rsid w:val="1647842F"/>
    <w:rsid w:val="164D13D5"/>
    <w:rsid w:val="165EDBEA"/>
    <w:rsid w:val="16844F9F"/>
    <w:rsid w:val="168AB8BF"/>
    <w:rsid w:val="16997AFE"/>
    <w:rsid w:val="169CF48F"/>
    <w:rsid w:val="16A03306"/>
    <w:rsid w:val="16AED922"/>
    <w:rsid w:val="16C50394"/>
    <w:rsid w:val="16D7D32A"/>
    <w:rsid w:val="16F77F23"/>
    <w:rsid w:val="16FA42A4"/>
    <w:rsid w:val="171D27C6"/>
    <w:rsid w:val="17453DD4"/>
    <w:rsid w:val="17483282"/>
    <w:rsid w:val="174AB668"/>
    <w:rsid w:val="174C041E"/>
    <w:rsid w:val="17533C30"/>
    <w:rsid w:val="1757F78B"/>
    <w:rsid w:val="17676A9C"/>
    <w:rsid w:val="177AA82C"/>
    <w:rsid w:val="177D63E0"/>
    <w:rsid w:val="179896DC"/>
    <w:rsid w:val="179D5B63"/>
    <w:rsid w:val="17B30FD0"/>
    <w:rsid w:val="17CDB853"/>
    <w:rsid w:val="17E8E436"/>
    <w:rsid w:val="18098E6A"/>
    <w:rsid w:val="18143B3C"/>
    <w:rsid w:val="1835195D"/>
    <w:rsid w:val="1850807D"/>
    <w:rsid w:val="18968B88"/>
    <w:rsid w:val="18B63202"/>
    <w:rsid w:val="18BB0882"/>
    <w:rsid w:val="18C1E498"/>
    <w:rsid w:val="18CF88B0"/>
    <w:rsid w:val="18E069ED"/>
    <w:rsid w:val="18E6F232"/>
    <w:rsid w:val="18ED9835"/>
    <w:rsid w:val="18F3FC0C"/>
    <w:rsid w:val="18F74135"/>
    <w:rsid w:val="18FB1591"/>
    <w:rsid w:val="18FFEF17"/>
    <w:rsid w:val="192BD986"/>
    <w:rsid w:val="193DA55A"/>
    <w:rsid w:val="19442535"/>
    <w:rsid w:val="194E364A"/>
    <w:rsid w:val="194EEBCF"/>
    <w:rsid w:val="194FA74D"/>
    <w:rsid w:val="19506057"/>
    <w:rsid w:val="1955E27E"/>
    <w:rsid w:val="19A7D69A"/>
    <w:rsid w:val="19A8DDB6"/>
    <w:rsid w:val="19AAE262"/>
    <w:rsid w:val="19AB7CAE"/>
    <w:rsid w:val="19AF68D4"/>
    <w:rsid w:val="19C864CE"/>
    <w:rsid w:val="19C9D78C"/>
    <w:rsid w:val="19D8D744"/>
    <w:rsid w:val="19E280FE"/>
    <w:rsid w:val="19ED4126"/>
    <w:rsid w:val="19FAC7BD"/>
    <w:rsid w:val="1A09A89C"/>
    <w:rsid w:val="1A2141F3"/>
    <w:rsid w:val="1A4024AD"/>
    <w:rsid w:val="1A528747"/>
    <w:rsid w:val="1A6698F8"/>
    <w:rsid w:val="1A6A66EF"/>
    <w:rsid w:val="1A6BC6D2"/>
    <w:rsid w:val="1A739B2D"/>
    <w:rsid w:val="1A8130C9"/>
    <w:rsid w:val="1A85BFEF"/>
    <w:rsid w:val="1A89B195"/>
    <w:rsid w:val="1A8E9EED"/>
    <w:rsid w:val="1AAE04AB"/>
    <w:rsid w:val="1AC59954"/>
    <w:rsid w:val="1AC7A9E7"/>
    <w:rsid w:val="1ADAF5E1"/>
    <w:rsid w:val="1ADFF596"/>
    <w:rsid w:val="1B007F98"/>
    <w:rsid w:val="1B0A1784"/>
    <w:rsid w:val="1B1F8C68"/>
    <w:rsid w:val="1B28F135"/>
    <w:rsid w:val="1B491BBF"/>
    <w:rsid w:val="1B64CECE"/>
    <w:rsid w:val="1B6959FB"/>
    <w:rsid w:val="1B6CBA1F"/>
    <w:rsid w:val="1B799C5A"/>
    <w:rsid w:val="1B79FFAC"/>
    <w:rsid w:val="1B824A45"/>
    <w:rsid w:val="1B9874B7"/>
    <w:rsid w:val="1B9ED6E0"/>
    <w:rsid w:val="1BB20323"/>
    <w:rsid w:val="1BCEB8D4"/>
    <w:rsid w:val="1BD15699"/>
    <w:rsid w:val="1BDC5CEB"/>
    <w:rsid w:val="1BEFDF55"/>
    <w:rsid w:val="1BF28951"/>
    <w:rsid w:val="1BF41616"/>
    <w:rsid w:val="1BF69E1E"/>
    <w:rsid w:val="1C004723"/>
    <w:rsid w:val="1C135A86"/>
    <w:rsid w:val="1C1DA540"/>
    <w:rsid w:val="1C2E3097"/>
    <w:rsid w:val="1C360A5F"/>
    <w:rsid w:val="1C6F6896"/>
    <w:rsid w:val="1C6F7217"/>
    <w:rsid w:val="1C735713"/>
    <w:rsid w:val="1C75461C"/>
    <w:rsid w:val="1C76454B"/>
    <w:rsid w:val="1C814E16"/>
    <w:rsid w:val="1C8F6C51"/>
    <w:rsid w:val="1CAB8CFC"/>
    <w:rsid w:val="1CAE44BE"/>
    <w:rsid w:val="1CE1F0B6"/>
    <w:rsid w:val="1CE3A248"/>
    <w:rsid w:val="1CE5619E"/>
    <w:rsid w:val="1D107806"/>
    <w:rsid w:val="1D3C309D"/>
    <w:rsid w:val="1D497BF6"/>
    <w:rsid w:val="1D4DD384"/>
    <w:rsid w:val="1D629BAF"/>
    <w:rsid w:val="1D8F8603"/>
    <w:rsid w:val="1D9AD57F"/>
    <w:rsid w:val="1D9E93C9"/>
    <w:rsid w:val="1DAFD5BA"/>
    <w:rsid w:val="1DBB3453"/>
    <w:rsid w:val="1DD7AAA7"/>
    <w:rsid w:val="1DF97481"/>
    <w:rsid w:val="1E0C9CE7"/>
    <w:rsid w:val="1E0E9806"/>
    <w:rsid w:val="1E2016B8"/>
    <w:rsid w:val="1E3B940F"/>
    <w:rsid w:val="1E447F43"/>
    <w:rsid w:val="1E4976FC"/>
    <w:rsid w:val="1E4E34AE"/>
    <w:rsid w:val="1E622785"/>
    <w:rsid w:val="1E691C0E"/>
    <w:rsid w:val="1E7E81A8"/>
    <w:rsid w:val="1E986DCE"/>
    <w:rsid w:val="1EA03794"/>
    <w:rsid w:val="1EA2F7A6"/>
    <w:rsid w:val="1EB69203"/>
    <w:rsid w:val="1EC3E7C5"/>
    <w:rsid w:val="1EED3139"/>
    <w:rsid w:val="1F0932BF"/>
    <w:rsid w:val="1F2AF1C4"/>
    <w:rsid w:val="1F4ED587"/>
    <w:rsid w:val="1F6E5FAD"/>
    <w:rsid w:val="1F7AA7E5"/>
    <w:rsid w:val="1FA86D48"/>
    <w:rsid w:val="1FAAF7D5"/>
    <w:rsid w:val="1FAE2F43"/>
    <w:rsid w:val="1FAE6704"/>
    <w:rsid w:val="1FBC461D"/>
    <w:rsid w:val="1FC165BB"/>
    <w:rsid w:val="1FC32F5B"/>
    <w:rsid w:val="1FCBD74B"/>
    <w:rsid w:val="1FD51343"/>
    <w:rsid w:val="1FE8DF90"/>
    <w:rsid w:val="1FF9F210"/>
    <w:rsid w:val="20170EA5"/>
    <w:rsid w:val="202176C9"/>
    <w:rsid w:val="203271EA"/>
    <w:rsid w:val="20337A66"/>
    <w:rsid w:val="203861F1"/>
    <w:rsid w:val="20436422"/>
    <w:rsid w:val="204FC319"/>
    <w:rsid w:val="2050E5AB"/>
    <w:rsid w:val="205C642E"/>
    <w:rsid w:val="20727BA4"/>
    <w:rsid w:val="208E33CF"/>
    <w:rsid w:val="208E461A"/>
    <w:rsid w:val="20A5A384"/>
    <w:rsid w:val="20B817E8"/>
    <w:rsid w:val="20D9522D"/>
    <w:rsid w:val="20EBD431"/>
    <w:rsid w:val="20EF20E2"/>
    <w:rsid w:val="2114E706"/>
    <w:rsid w:val="211E7607"/>
    <w:rsid w:val="2135092B"/>
    <w:rsid w:val="2140EB0D"/>
    <w:rsid w:val="21443DA9"/>
    <w:rsid w:val="2145D75F"/>
    <w:rsid w:val="214D9E31"/>
    <w:rsid w:val="216EDD4B"/>
    <w:rsid w:val="2180A5A9"/>
    <w:rsid w:val="2183DFA7"/>
    <w:rsid w:val="219BCB84"/>
    <w:rsid w:val="21AAC88E"/>
    <w:rsid w:val="21B6226A"/>
    <w:rsid w:val="21D90260"/>
    <w:rsid w:val="21E09610"/>
    <w:rsid w:val="221A85D1"/>
    <w:rsid w:val="221ED83F"/>
    <w:rsid w:val="2251CCD8"/>
    <w:rsid w:val="225802E9"/>
    <w:rsid w:val="225A39A2"/>
    <w:rsid w:val="22772389"/>
    <w:rsid w:val="22852E75"/>
    <w:rsid w:val="2293CADE"/>
    <w:rsid w:val="22BBBB5A"/>
    <w:rsid w:val="22C288A7"/>
    <w:rsid w:val="22CCE8FC"/>
    <w:rsid w:val="22CED333"/>
    <w:rsid w:val="22EFC562"/>
    <w:rsid w:val="22F3E6DF"/>
    <w:rsid w:val="22F805F0"/>
    <w:rsid w:val="22FF6CE7"/>
    <w:rsid w:val="230CCB44"/>
    <w:rsid w:val="2329BFE2"/>
    <w:rsid w:val="232E17D6"/>
    <w:rsid w:val="23338463"/>
    <w:rsid w:val="233598A8"/>
    <w:rsid w:val="2346AF49"/>
    <w:rsid w:val="2347CF9E"/>
    <w:rsid w:val="2380062F"/>
    <w:rsid w:val="2392E491"/>
    <w:rsid w:val="239DFCCA"/>
    <w:rsid w:val="23B08AE2"/>
    <w:rsid w:val="23D1D229"/>
    <w:rsid w:val="23D93E2F"/>
    <w:rsid w:val="23FEC787"/>
    <w:rsid w:val="240374E3"/>
    <w:rsid w:val="2404F7AA"/>
    <w:rsid w:val="24063173"/>
    <w:rsid w:val="240AC35A"/>
    <w:rsid w:val="240D9C13"/>
    <w:rsid w:val="2412F3EA"/>
    <w:rsid w:val="241936BB"/>
    <w:rsid w:val="24201C12"/>
    <w:rsid w:val="24484BF7"/>
    <w:rsid w:val="247E4E72"/>
    <w:rsid w:val="248FB740"/>
    <w:rsid w:val="249CDC8D"/>
    <w:rsid w:val="24A8DF9D"/>
    <w:rsid w:val="24AB2884"/>
    <w:rsid w:val="24B2EB14"/>
    <w:rsid w:val="24D42B90"/>
    <w:rsid w:val="24F9ECDB"/>
    <w:rsid w:val="25080275"/>
    <w:rsid w:val="250C3135"/>
    <w:rsid w:val="2521ED6D"/>
    <w:rsid w:val="25310E70"/>
    <w:rsid w:val="253D50A4"/>
    <w:rsid w:val="25541AFB"/>
    <w:rsid w:val="25587F5A"/>
    <w:rsid w:val="256AE94E"/>
    <w:rsid w:val="259A97E8"/>
    <w:rsid w:val="25AD1996"/>
    <w:rsid w:val="25C1C6AC"/>
    <w:rsid w:val="25C6D039"/>
    <w:rsid w:val="25DF1865"/>
    <w:rsid w:val="25FEFA54"/>
    <w:rsid w:val="26022D9F"/>
    <w:rsid w:val="26057EE3"/>
    <w:rsid w:val="2607D4BB"/>
    <w:rsid w:val="2614C1E0"/>
    <w:rsid w:val="26194882"/>
    <w:rsid w:val="2625D2D2"/>
    <w:rsid w:val="2639B475"/>
    <w:rsid w:val="263F04F4"/>
    <w:rsid w:val="26468869"/>
    <w:rsid w:val="2649E7ED"/>
    <w:rsid w:val="2660175E"/>
    <w:rsid w:val="26769C4D"/>
    <w:rsid w:val="268433BE"/>
    <w:rsid w:val="26A0A5DE"/>
    <w:rsid w:val="26A0DC89"/>
    <w:rsid w:val="26C97ADC"/>
    <w:rsid w:val="2708C43A"/>
    <w:rsid w:val="270AA86C"/>
    <w:rsid w:val="271E6692"/>
    <w:rsid w:val="27206624"/>
    <w:rsid w:val="27271319"/>
    <w:rsid w:val="273C1C03"/>
    <w:rsid w:val="273CE2B9"/>
    <w:rsid w:val="2748E9F7"/>
    <w:rsid w:val="2755B4F0"/>
    <w:rsid w:val="27797C2A"/>
    <w:rsid w:val="279C51EF"/>
    <w:rsid w:val="27A24456"/>
    <w:rsid w:val="27B3A4B0"/>
    <w:rsid w:val="27C0996C"/>
    <w:rsid w:val="27CBD49F"/>
    <w:rsid w:val="27E68A7B"/>
    <w:rsid w:val="27FA8FA0"/>
    <w:rsid w:val="2806F586"/>
    <w:rsid w:val="281267C7"/>
    <w:rsid w:val="2812EF8F"/>
    <w:rsid w:val="2813B7FD"/>
    <w:rsid w:val="281A0DE5"/>
    <w:rsid w:val="282563EE"/>
    <w:rsid w:val="28462D0C"/>
    <w:rsid w:val="284D3D54"/>
    <w:rsid w:val="285F7C17"/>
    <w:rsid w:val="28621268"/>
    <w:rsid w:val="2879E2AC"/>
    <w:rsid w:val="28ACAF52"/>
    <w:rsid w:val="28AFA3BA"/>
    <w:rsid w:val="28B5619E"/>
    <w:rsid w:val="28C58147"/>
    <w:rsid w:val="28CF3F71"/>
    <w:rsid w:val="28EB95CE"/>
    <w:rsid w:val="28EF29EA"/>
    <w:rsid w:val="28FD0589"/>
    <w:rsid w:val="28FE0E13"/>
    <w:rsid w:val="2902E0C2"/>
    <w:rsid w:val="290A6804"/>
    <w:rsid w:val="2910E141"/>
    <w:rsid w:val="2933643E"/>
    <w:rsid w:val="29373BE6"/>
    <w:rsid w:val="293871A8"/>
    <w:rsid w:val="293993C0"/>
    <w:rsid w:val="293F8222"/>
    <w:rsid w:val="296638B0"/>
    <w:rsid w:val="296D8698"/>
    <w:rsid w:val="296FF108"/>
    <w:rsid w:val="29787354"/>
    <w:rsid w:val="29AF885E"/>
    <w:rsid w:val="29B6FDD9"/>
    <w:rsid w:val="29C20386"/>
    <w:rsid w:val="29D2E76D"/>
    <w:rsid w:val="29DE9F94"/>
    <w:rsid w:val="2A111D34"/>
    <w:rsid w:val="2A258D1E"/>
    <w:rsid w:val="2A2D3790"/>
    <w:rsid w:val="2A2FE3E0"/>
    <w:rsid w:val="2A4D2B0E"/>
    <w:rsid w:val="2A54A601"/>
    <w:rsid w:val="2A56EB56"/>
    <w:rsid w:val="2A6622D0"/>
    <w:rsid w:val="2A892F61"/>
    <w:rsid w:val="2A8BDC72"/>
    <w:rsid w:val="2A8F59D2"/>
    <w:rsid w:val="2AA020C7"/>
    <w:rsid w:val="2AA301F6"/>
    <w:rsid w:val="2AAEF9B7"/>
    <w:rsid w:val="2AC0BCBB"/>
    <w:rsid w:val="2AE889EA"/>
    <w:rsid w:val="2AED1B0E"/>
    <w:rsid w:val="2AF8ACCE"/>
    <w:rsid w:val="2B025482"/>
    <w:rsid w:val="2B07F948"/>
    <w:rsid w:val="2B0CD4B8"/>
    <w:rsid w:val="2B0CED3C"/>
    <w:rsid w:val="2B0E8186"/>
    <w:rsid w:val="2B13AFEA"/>
    <w:rsid w:val="2B2BDCE0"/>
    <w:rsid w:val="2B386810"/>
    <w:rsid w:val="2B3F7664"/>
    <w:rsid w:val="2B72F7C7"/>
    <w:rsid w:val="2B7776A3"/>
    <w:rsid w:val="2B8F2DE8"/>
    <w:rsid w:val="2BA6A532"/>
    <w:rsid w:val="2BA815C9"/>
    <w:rsid w:val="2BAE9881"/>
    <w:rsid w:val="2BB96FF9"/>
    <w:rsid w:val="2BC5BA85"/>
    <w:rsid w:val="2BF043BF"/>
    <w:rsid w:val="2BF2BBB7"/>
    <w:rsid w:val="2C02E980"/>
    <w:rsid w:val="2C2A6AE9"/>
    <w:rsid w:val="2C415537"/>
    <w:rsid w:val="2C555A4C"/>
    <w:rsid w:val="2C7463D4"/>
    <w:rsid w:val="2C888A06"/>
    <w:rsid w:val="2C8E1483"/>
    <w:rsid w:val="2C940A8F"/>
    <w:rsid w:val="2C9C02AD"/>
    <w:rsid w:val="2CB874A8"/>
    <w:rsid w:val="2CC3CAD8"/>
    <w:rsid w:val="2CD548DF"/>
    <w:rsid w:val="2CDD32B1"/>
    <w:rsid w:val="2D018660"/>
    <w:rsid w:val="2D1F46FB"/>
    <w:rsid w:val="2D29A708"/>
    <w:rsid w:val="2D55405A"/>
    <w:rsid w:val="2D5DFA12"/>
    <w:rsid w:val="2D6CF2A3"/>
    <w:rsid w:val="2D7EF79E"/>
    <w:rsid w:val="2D92E46F"/>
    <w:rsid w:val="2DB26951"/>
    <w:rsid w:val="2DB4FF67"/>
    <w:rsid w:val="2DC67F84"/>
    <w:rsid w:val="2DE971CC"/>
    <w:rsid w:val="2DFAE391"/>
    <w:rsid w:val="2DFBB8F5"/>
    <w:rsid w:val="2E013666"/>
    <w:rsid w:val="2E29DC94"/>
    <w:rsid w:val="2E4A0D14"/>
    <w:rsid w:val="2E512921"/>
    <w:rsid w:val="2E59CAE2"/>
    <w:rsid w:val="2E6D5BB9"/>
    <w:rsid w:val="2E7BEDEE"/>
    <w:rsid w:val="2E7DBD43"/>
    <w:rsid w:val="2E8D8A3B"/>
    <w:rsid w:val="2E91965E"/>
    <w:rsid w:val="2E94C36A"/>
    <w:rsid w:val="2E996CC0"/>
    <w:rsid w:val="2EA2015D"/>
    <w:rsid w:val="2EA7FACA"/>
    <w:rsid w:val="2EB210B7"/>
    <w:rsid w:val="2EB2E195"/>
    <w:rsid w:val="2EB56E90"/>
    <w:rsid w:val="2ECEDA35"/>
    <w:rsid w:val="2ED184D2"/>
    <w:rsid w:val="2EE432EA"/>
    <w:rsid w:val="2F035503"/>
    <w:rsid w:val="2F078F66"/>
    <w:rsid w:val="2F10913D"/>
    <w:rsid w:val="2F12976C"/>
    <w:rsid w:val="2F148FDA"/>
    <w:rsid w:val="2F1AA59E"/>
    <w:rsid w:val="2F2A5C79"/>
    <w:rsid w:val="2F5C1F86"/>
    <w:rsid w:val="2F6A5E03"/>
    <w:rsid w:val="2F6C0E42"/>
    <w:rsid w:val="2F7513AF"/>
    <w:rsid w:val="2F76644B"/>
    <w:rsid w:val="2F7D886E"/>
    <w:rsid w:val="2F8BC188"/>
    <w:rsid w:val="2F93684E"/>
    <w:rsid w:val="2F9B9BD5"/>
    <w:rsid w:val="2FAC0F73"/>
    <w:rsid w:val="2FBC9073"/>
    <w:rsid w:val="2FC3D1C4"/>
    <w:rsid w:val="2FCE3727"/>
    <w:rsid w:val="3001F43F"/>
    <w:rsid w:val="30026C58"/>
    <w:rsid w:val="30058E87"/>
    <w:rsid w:val="30353D21"/>
    <w:rsid w:val="3056BE65"/>
    <w:rsid w:val="3077ED47"/>
    <w:rsid w:val="307AC729"/>
    <w:rsid w:val="307E6F80"/>
    <w:rsid w:val="308A123E"/>
    <w:rsid w:val="3091ED9D"/>
    <w:rsid w:val="309B3201"/>
    <w:rsid w:val="30B794B7"/>
    <w:rsid w:val="30EAD035"/>
    <w:rsid w:val="31076492"/>
    <w:rsid w:val="31225965"/>
    <w:rsid w:val="314F204E"/>
    <w:rsid w:val="3152E4C0"/>
    <w:rsid w:val="3154FCBB"/>
    <w:rsid w:val="315BFB29"/>
    <w:rsid w:val="31688579"/>
    <w:rsid w:val="3171DEC2"/>
    <w:rsid w:val="31754A8A"/>
    <w:rsid w:val="3177169B"/>
    <w:rsid w:val="317F80B2"/>
    <w:rsid w:val="3180A40F"/>
    <w:rsid w:val="318F1FC9"/>
    <w:rsid w:val="31B5FD07"/>
    <w:rsid w:val="31B7D997"/>
    <w:rsid w:val="31C52F10"/>
    <w:rsid w:val="31CBFE1D"/>
    <w:rsid w:val="31CFD5C5"/>
    <w:rsid w:val="31D22D9F"/>
    <w:rsid w:val="3232CBD1"/>
    <w:rsid w:val="32407F8C"/>
    <w:rsid w:val="3256C816"/>
    <w:rsid w:val="3263F331"/>
    <w:rsid w:val="3274719A"/>
    <w:rsid w:val="327A61C7"/>
    <w:rsid w:val="328084DC"/>
    <w:rsid w:val="3295595B"/>
    <w:rsid w:val="329D9B3E"/>
    <w:rsid w:val="32A30C6E"/>
    <w:rsid w:val="32A5E1E0"/>
    <w:rsid w:val="32C2E93C"/>
    <w:rsid w:val="32D3F9BD"/>
    <w:rsid w:val="32D5C58F"/>
    <w:rsid w:val="32D60569"/>
    <w:rsid w:val="32DAFA38"/>
    <w:rsid w:val="32F0CD1C"/>
    <w:rsid w:val="32FF72BA"/>
    <w:rsid w:val="33143B34"/>
    <w:rsid w:val="33268EC4"/>
    <w:rsid w:val="332AF02A"/>
    <w:rsid w:val="332E2C2E"/>
    <w:rsid w:val="334A3C03"/>
    <w:rsid w:val="33551D4F"/>
    <w:rsid w:val="3355C02E"/>
    <w:rsid w:val="3374053D"/>
    <w:rsid w:val="33A83E29"/>
    <w:rsid w:val="33B194DD"/>
    <w:rsid w:val="33BBD669"/>
    <w:rsid w:val="33CD2A99"/>
    <w:rsid w:val="33D1A88F"/>
    <w:rsid w:val="3401C94F"/>
    <w:rsid w:val="3415708E"/>
    <w:rsid w:val="3427FB45"/>
    <w:rsid w:val="342F5A85"/>
    <w:rsid w:val="343212B3"/>
    <w:rsid w:val="343CC4CD"/>
    <w:rsid w:val="34415A22"/>
    <w:rsid w:val="3441BEC0"/>
    <w:rsid w:val="344E4FE9"/>
    <w:rsid w:val="3457B4E0"/>
    <w:rsid w:val="345BD988"/>
    <w:rsid w:val="3460C04C"/>
    <w:rsid w:val="3465CDC1"/>
    <w:rsid w:val="34798953"/>
    <w:rsid w:val="347AEEDA"/>
    <w:rsid w:val="347FA316"/>
    <w:rsid w:val="3482CDB7"/>
    <w:rsid w:val="349412C1"/>
    <w:rsid w:val="34A71492"/>
    <w:rsid w:val="34AF2BF4"/>
    <w:rsid w:val="34B466E6"/>
    <w:rsid w:val="34B55ADF"/>
    <w:rsid w:val="34B9AC07"/>
    <w:rsid w:val="34C05C13"/>
    <w:rsid w:val="34C6C08B"/>
    <w:rsid w:val="34D660E6"/>
    <w:rsid w:val="34DBC6C9"/>
    <w:rsid w:val="34FAB173"/>
    <w:rsid w:val="354170D1"/>
    <w:rsid w:val="355179B6"/>
    <w:rsid w:val="355D6492"/>
    <w:rsid w:val="35611D67"/>
    <w:rsid w:val="35671D0E"/>
    <w:rsid w:val="356D78F0"/>
    <w:rsid w:val="35729687"/>
    <w:rsid w:val="3575CC90"/>
    <w:rsid w:val="3577963C"/>
    <w:rsid w:val="35800771"/>
    <w:rsid w:val="3582D83C"/>
    <w:rsid w:val="359B93F3"/>
    <w:rsid w:val="359ECB6B"/>
    <w:rsid w:val="35C2F84C"/>
    <w:rsid w:val="35C8022E"/>
    <w:rsid w:val="35D0BCDC"/>
    <w:rsid w:val="35D2E584"/>
    <w:rsid w:val="35DE124D"/>
    <w:rsid w:val="35DE818C"/>
    <w:rsid w:val="35F18D63"/>
    <w:rsid w:val="362F6B80"/>
    <w:rsid w:val="364B7AFA"/>
    <w:rsid w:val="3664A0A7"/>
    <w:rsid w:val="36877FFB"/>
    <w:rsid w:val="36899CB3"/>
    <w:rsid w:val="36A82D3F"/>
    <w:rsid w:val="36C194B8"/>
    <w:rsid w:val="36C98147"/>
    <w:rsid w:val="36F73255"/>
    <w:rsid w:val="36F78FBF"/>
    <w:rsid w:val="3713669D"/>
    <w:rsid w:val="37219881"/>
    <w:rsid w:val="373C3F27"/>
    <w:rsid w:val="3791114C"/>
    <w:rsid w:val="37B60925"/>
    <w:rsid w:val="37D059AA"/>
    <w:rsid w:val="37D6BD36"/>
    <w:rsid w:val="37E46294"/>
    <w:rsid w:val="37F05275"/>
    <w:rsid w:val="38162E88"/>
    <w:rsid w:val="3828330F"/>
    <w:rsid w:val="3835FFDF"/>
    <w:rsid w:val="3837A1EB"/>
    <w:rsid w:val="3863545A"/>
    <w:rsid w:val="387B3F9D"/>
    <w:rsid w:val="38801F29"/>
    <w:rsid w:val="3895090F"/>
    <w:rsid w:val="38ADEB3F"/>
    <w:rsid w:val="38AF36FE"/>
    <w:rsid w:val="38B5AB66"/>
    <w:rsid w:val="38B610D2"/>
    <w:rsid w:val="38B8D426"/>
    <w:rsid w:val="38BB7220"/>
    <w:rsid w:val="38BCF11E"/>
    <w:rsid w:val="38C1DF80"/>
    <w:rsid w:val="38C88B58"/>
    <w:rsid w:val="38DB07DD"/>
    <w:rsid w:val="38DCC4C7"/>
    <w:rsid w:val="38EFE3F5"/>
    <w:rsid w:val="38F660F6"/>
    <w:rsid w:val="38F74179"/>
    <w:rsid w:val="38F978F7"/>
    <w:rsid w:val="390E4644"/>
    <w:rsid w:val="3912535E"/>
    <w:rsid w:val="39184417"/>
    <w:rsid w:val="393AE9EA"/>
    <w:rsid w:val="39553737"/>
    <w:rsid w:val="3960A5D3"/>
    <w:rsid w:val="396EFA94"/>
    <w:rsid w:val="398D76DD"/>
    <w:rsid w:val="39AAC3EB"/>
    <w:rsid w:val="39B671B8"/>
    <w:rsid w:val="39B789A4"/>
    <w:rsid w:val="39BC6B45"/>
    <w:rsid w:val="39D1BC00"/>
    <w:rsid w:val="39EEA115"/>
    <w:rsid w:val="39F470F2"/>
    <w:rsid w:val="3A000EBD"/>
    <w:rsid w:val="3A2D6229"/>
    <w:rsid w:val="3A39FD70"/>
    <w:rsid w:val="3A42987B"/>
    <w:rsid w:val="3A43D6BC"/>
    <w:rsid w:val="3A4B9726"/>
    <w:rsid w:val="3A55DCB9"/>
    <w:rsid w:val="3A5F6CCB"/>
    <w:rsid w:val="3A6EFDB6"/>
    <w:rsid w:val="3A7E988B"/>
    <w:rsid w:val="3A7EDA77"/>
    <w:rsid w:val="3A9B3B80"/>
    <w:rsid w:val="3AA85524"/>
    <w:rsid w:val="3AAE1E53"/>
    <w:rsid w:val="3AECA1C6"/>
    <w:rsid w:val="3AF5818C"/>
    <w:rsid w:val="3B16B930"/>
    <w:rsid w:val="3B31A0A9"/>
    <w:rsid w:val="3B36020F"/>
    <w:rsid w:val="3B46D515"/>
    <w:rsid w:val="3B547273"/>
    <w:rsid w:val="3B5EBBDD"/>
    <w:rsid w:val="3B61EDA3"/>
    <w:rsid w:val="3B73A624"/>
    <w:rsid w:val="3B8F6F83"/>
    <w:rsid w:val="3BA18547"/>
    <w:rsid w:val="3BAC9693"/>
    <w:rsid w:val="3BBBDDD8"/>
    <w:rsid w:val="3BCEF32C"/>
    <w:rsid w:val="3BE93907"/>
    <w:rsid w:val="3BEFE01F"/>
    <w:rsid w:val="3BF6A926"/>
    <w:rsid w:val="3C018938"/>
    <w:rsid w:val="3C2056A6"/>
    <w:rsid w:val="3C626172"/>
    <w:rsid w:val="3C7B89CF"/>
    <w:rsid w:val="3C8F9EF6"/>
    <w:rsid w:val="3CC4607D"/>
    <w:rsid w:val="3CD1D270"/>
    <w:rsid w:val="3CD5A35D"/>
    <w:rsid w:val="3CDA1AE2"/>
    <w:rsid w:val="3CE37A17"/>
    <w:rsid w:val="3CE92A51"/>
    <w:rsid w:val="3CF3FD24"/>
    <w:rsid w:val="3D008A89"/>
    <w:rsid w:val="3D09A592"/>
    <w:rsid w:val="3D0D197A"/>
    <w:rsid w:val="3D1964AA"/>
    <w:rsid w:val="3D1F5DDB"/>
    <w:rsid w:val="3D1F73F0"/>
    <w:rsid w:val="3D2BF1D3"/>
    <w:rsid w:val="3D2C11B4"/>
    <w:rsid w:val="3D4459E6"/>
    <w:rsid w:val="3D5FE1CD"/>
    <w:rsid w:val="3D6AC38D"/>
    <w:rsid w:val="3D9270C3"/>
    <w:rsid w:val="3DA4CAE1"/>
    <w:rsid w:val="3DCD394E"/>
    <w:rsid w:val="3DCE4D47"/>
    <w:rsid w:val="3DD20051"/>
    <w:rsid w:val="3DD483C9"/>
    <w:rsid w:val="3DD9FE71"/>
    <w:rsid w:val="3DE15B78"/>
    <w:rsid w:val="3DE8B709"/>
    <w:rsid w:val="3DFBA249"/>
    <w:rsid w:val="3DFD9B56"/>
    <w:rsid w:val="3E1E8805"/>
    <w:rsid w:val="3E306F89"/>
    <w:rsid w:val="3E3CF091"/>
    <w:rsid w:val="3E3EDE37"/>
    <w:rsid w:val="3E41C3CF"/>
    <w:rsid w:val="3E4314C8"/>
    <w:rsid w:val="3E6C4DC8"/>
    <w:rsid w:val="3E6F95E6"/>
    <w:rsid w:val="3E838A33"/>
    <w:rsid w:val="3E9202C3"/>
    <w:rsid w:val="3E9A68CB"/>
    <w:rsid w:val="3EE0E96B"/>
    <w:rsid w:val="3EFA7DD8"/>
    <w:rsid w:val="3F0794B7"/>
    <w:rsid w:val="3F0D767E"/>
    <w:rsid w:val="3F1327DA"/>
    <w:rsid w:val="3F154E68"/>
    <w:rsid w:val="3F157A30"/>
    <w:rsid w:val="3F15BBC4"/>
    <w:rsid w:val="3F1E7882"/>
    <w:rsid w:val="3F2EEA35"/>
    <w:rsid w:val="3F312104"/>
    <w:rsid w:val="3F6BCC36"/>
    <w:rsid w:val="3F6FEADD"/>
    <w:rsid w:val="3F84F7FF"/>
    <w:rsid w:val="3F92C4A7"/>
    <w:rsid w:val="3F9A0234"/>
    <w:rsid w:val="3FB627C7"/>
    <w:rsid w:val="3FB667B8"/>
    <w:rsid w:val="3FD87F2B"/>
    <w:rsid w:val="3FE1CF1B"/>
    <w:rsid w:val="3FE1E314"/>
    <w:rsid w:val="40036BAA"/>
    <w:rsid w:val="401A77FA"/>
    <w:rsid w:val="401ADDDA"/>
    <w:rsid w:val="4058E691"/>
    <w:rsid w:val="4076C169"/>
    <w:rsid w:val="4084EC3E"/>
    <w:rsid w:val="40A403C3"/>
    <w:rsid w:val="40A83283"/>
    <w:rsid w:val="40B3DB56"/>
    <w:rsid w:val="40BD36B4"/>
    <w:rsid w:val="40C50388"/>
    <w:rsid w:val="40CA72EE"/>
    <w:rsid w:val="4104DA10"/>
    <w:rsid w:val="4131270D"/>
    <w:rsid w:val="413A585B"/>
    <w:rsid w:val="414A3A57"/>
    <w:rsid w:val="41525F43"/>
    <w:rsid w:val="415515E4"/>
    <w:rsid w:val="415C5D7A"/>
    <w:rsid w:val="41612D42"/>
    <w:rsid w:val="4161A76B"/>
    <w:rsid w:val="4177C790"/>
    <w:rsid w:val="4187B9D0"/>
    <w:rsid w:val="4193DDE7"/>
    <w:rsid w:val="41AF4F9F"/>
    <w:rsid w:val="41BBD1D1"/>
    <w:rsid w:val="41DD647A"/>
    <w:rsid w:val="41DFBBD6"/>
    <w:rsid w:val="41F2E513"/>
    <w:rsid w:val="4207C2C9"/>
    <w:rsid w:val="420F7F33"/>
    <w:rsid w:val="42348203"/>
    <w:rsid w:val="423E34B0"/>
    <w:rsid w:val="425832E4"/>
    <w:rsid w:val="4260D3E9"/>
    <w:rsid w:val="4263CEA5"/>
    <w:rsid w:val="4265CD0D"/>
    <w:rsid w:val="42856DCF"/>
    <w:rsid w:val="4287D6DD"/>
    <w:rsid w:val="429867F4"/>
    <w:rsid w:val="429E962C"/>
    <w:rsid w:val="42A5FE00"/>
    <w:rsid w:val="42CC6F8B"/>
    <w:rsid w:val="42D433A7"/>
    <w:rsid w:val="42E76B2F"/>
    <w:rsid w:val="42EF2356"/>
    <w:rsid w:val="42F39836"/>
    <w:rsid w:val="4304D8A1"/>
    <w:rsid w:val="4306941E"/>
    <w:rsid w:val="4315DCDA"/>
    <w:rsid w:val="4316056A"/>
    <w:rsid w:val="431685EB"/>
    <w:rsid w:val="43177456"/>
    <w:rsid w:val="43194537"/>
    <w:rsid w:val="43196FDD"/>
    <w:rsid w:val="43422B3A"/>
    <w:rsid w:val="4343D6C4"/>
    <w:rsid w:val="435D7855"/>
    <w:rsid w:val="43644100"/>
    <w:rsid w:val="436E86AC"/>
    <w:rsid w:val="438BE786"/>
    <w:rsid w:val="43ACC7F8"/>
    <w:rsid w:val="43B0566D"/>
    <w:rsid w:val="43D6BEC0"/>
    <w:rsid w:val="43E2932E"/>
    <w:rsid w:val="43ECE9F0"/>
    <w:rsid w:val="43F4298D"/>
    <w:rsid w:val="44019D6E"/>
    <w:rsid w:val="441A6710"/>
    <w:rsid w:val="442EEFDC"/>
    <w:rsid w:val="4443FC11"/>
    <w:rsid w:val="44472904"/>
    <w:rsid w:val="444B04C3"/>
    <w:rsid w:val="44660A45"/>
    <w:rsid w:val="44668700"/>
    <w:rsid w:val="446FC7AB"/>
    <w:rsid w:val="44745342"/>
    <w:rsid w:val="447AB0E6"/>
    <w:rsid w:val="44833B90"/>
    <w:rsid w:val="44AD53B3"/>
    <w:rsid w:val="44CF9E03"/>
    <w:rsid w:val="44D470EC"/>
    <w:rsid w:val="44FFA1E3"/>
    <w:rsid w:val="454C26CE"/>
    <w:rsid w:val="455B6C01"/>
    <w:rsid w:val="455D9BB3"/>
    <w:rsid w:val="45865A0C"/>
    <w:rsid w:val="4588BA51"/>
    <w:rsid w:val="458F27B1"/>
    <w:rsid w:val="4590A7D7"/>
    <w:rsid w:val="4590E49B"/>
    <w:rsid w:val="4599F528"/>
    <w:rsid w:val="45A7DFD4"/>
    <w:rsid w:val="45B31D85"/>
    <w:rsid w:val="45BAE36D"/>
    <w:rsid w:val="45F2E0DF"/>
    <w:rsid w:val="45FC92DC"/>
    <w:rsid w:val="462F4682"/>
    <w:rsid w:val="46359E48"/>
    <w:rsid w:val="4637476D"/>
    <w:rsid w:val="4637D9B2"/>
    <w:rsid w:val="4643A2FB"/>
    <w:rsid w:val="4644951E"/>
    <w:rsid w:val="464B8596"/>
    <w:rsid w:val="465AC60E"/>
    <w:rsid w:val="465D71D2"/>
    <w:rsid w:val="4660F643"/>
    <w:rsid w:val="466125E7"/>
    <w:rsid w:val="4665F734"/>
    <w:rsid w:val="466F5413"/>
    <w:rsid w:val="468B4B2A"/>
    <w:rsid w:val="469A7D1D"/>
    <w:rsid w:val="46A3C3E2"/>
    <w:rsid w:val="46CF06E5"/>
    <w:rsid w:val="46F37BAB"/>
    <w:rsid w:val="46FB2A44"/>
    <w:rsid w:val="46FE4BAA"/>
    <w:rsid w:val="46FF27A8"/>
    <w:rsid w:val="470E560F"/>
    <w:rsid w:val="471C82EE"/>
    <w:rsid w:val="4723D1A8"/>
    <w:rsid w:val="47248AB2"/>
    <w:rsid w:val="4739523D"/>
    <w:rsid w:val="4743BFAA"/>
    <w:rsid w:val="474CCBB0"/>
    <w:rsid w:val="475C90CA"/>
    <w:rsid w:val="47658E6B"/>
    <w:rsid w:val="476B65AB"/>
    <w:rsid w:val="47741B94"/>
    <w:rsid w:val="4779EE00"/>
    <w:rsid w:val="47864A5E"/>
    <w:rsid w:val="47C92732"/>
    <w:rsid w:val="47CE8EE2"/>
    <w:rsid w:val="47D113BD"/>
    <w:rsid w:val="47F4D91E"/>
    <w:rsid w:val="480CA9FD"/>
    <w:rsid w:val="481C31CD"/>
    <w:rsid w:val="481E9123"/>
    <w:rsid w:val="48293985"/>
    <w:rsid w:val="482D1854"/>
    <w:rsid w:val="483A2D04"/>
    <w:rsid w:val="48542790"/>
    <w:rsid w:val="4863E2AA"/>
    <w:rsid w:val="486A3B1F"/>
    <w:rsid w:val="4874A51B"/>
    <w:rsid w:val="489CDBF4"/>
    <w:rsid w:val="48AB2CD9"/>
    <w:rsid w:val="48BA415D"/>
    <w:rsid w:val="48C8855D"/>
    <w:rsid w:val="48D627B2"/>
    <w:rsid w:val="48D8CA66"/>
    <w:rsid w:val="48E03427"/>
    <w:rsid w:val="48E49B4A"/>
    <w:rsid w:val="4903CC4A"/>
    <w:rsid w:val="49044422"/>
    <w:rsid w:val="490A19D9"/>
    <w:rsid w:val="4919EFB1"/>
    <w:rsid w:val="494B7C9A"/>
    <w:rsid w:val="496018A0"/>
    <w:rsid w:val="4964F793"/>
    <w:rsid w:val="49707245"/>
    <w:rsid w:val="4982DD80"/>
    <w:rsid w:val="4986D24A"/>
    <w:rsid w:val="4988B161"/>
    <w:rsid w:val="49A2E32F"/>
    <w:rsid w:val="49ABF412"/>
    <w:rsid w:val="49D693B4"/>
    <w:rsid w:val="49E16EE5"/>
    <w:rsid w:val="49F7EB79"/>
    <w:rsid w:val="4A02E602"/>
    <w:rsid w:val="4A18EF86"/>
    <w:rsid w:val="4A208BF8"/>
    <w:rsid w:val="4A2600BB"/>
    <w:rsid w:val="4A542632"/>
    <w:rsid w:val="4A67767E"/>
    <w:rsid w:val="4A6808B1"/>
    <w:rsid w:val="4A6A0A8D"/>
    <w:rsid w:val="4A6ABAE1"/>
    <w:rsid w:val="4A6D664B"/>
    <w:rsid w:val="4A6FF283"/>
    <w:rsid w:val="4A94E953"/>
    <w:rsid w:val="4A9D2F2D"/>
    <w:rsid w:val="4A9D422B"/>
    <w:rsid w:val="4AA11951"/>
    <w:rsid w:val="4AAFCC72"/>
    <w:rsid w:val="4AB060FC"/>
    <w:rsid w:val="4ACCE3B5"/>
    <w:rsid w:val="4ADCB4DB"/>
    <w:rsid w:val="4AE1474A"/>
    <w:rsid w:val="4AE4A261"/>
    <w:rsid w:val="4AF36DCE"/>
    <w:rsid w:val="4B1346EB"/>
    <w:rsid w:val="4B1EADE1"/>
    <w:rsid w:val="4B21B2E4"/>
    <w:rsid w:val="4B31A873"/>
    <w:rsid w:val="4B346766"/>
    <w:rsid w:val="4B455174"/>
    <w:rsid w:val="4B4E6E41"/>
    <w:rsid w:val="4B671658"/>
    <w:rsid w:val="4B7015DC"/>
    <w:rsid w:val="4B93310F"/>
    <w:rsid w:val="4B98D413"/>
    <w:rsid w:val="4B997D4F"/>
    <w:rsid w:val="4BCF648C"/>
    <w:rsid w:val="4BE2CD9B"/>
    <w:rsid w:val="4BEFC94B"/>
    <w:rsid w:val="4BF68F27"/>
    <w:rsid w:val="4C0936AC"/>
    <w:rsid w:val="4C17AD4E"/>
    <w:rsid w:val="4C203CD3"/>
    <w:rsid w:val="4C20852E"/>
    <w:rsid w:val="4C344057"/>
    <w:rsid w:val="4C35E599"/>
    <w:rsid w:val="4C7A0641"/>
    <w:rsid w:val="4C7C8090"/>
    <w:rsid w:val="4C82C9B2"/>
    <w:rsid w:val="4C99E9D8"/>
    <w:rsid w:val="4C9C9855"/>
    <w:rsid w:val="4CBCBE54"/>
    <w:rsid w:val="4CDD3522"/>
    <w:rsid w:val="4CE5D853"/>
    <w:rsid w:val="4CF47E75"/>
    <w:rsid w:val="4CF5E8FE"/>
    <w:rsid w:val="4CF99DE1"/>
    <w:rsid w:val="4CFB7922"/>
    <w:rsid w:val="4CFC2BA3"/>
    <w:rsid w:val="4D0C07A8"/>
    <w:rsid w:val="4D0D204A"/>
    <w:rsid w:val="4D1108B1"/>
    <w:rsid w:val="4D1AC0DD"/>
    <w:rsid w:val="4D1AF77D"/>
    <w:rsid w:val="4D385F33"/>
    <w:rsid w:val="4D497042"/>
    <w:rsid w:val="4D4FF084"/>
    <w:rsid w:val="4D531673"/>
    <w:rsid w:val="4D831952"/>
    <w:rsid w:val="4D9BF680"/>
    <w:rsid w:val="4DB51EDD"/>
    <w:rsid w:val="4DC9A62F"/>
    <w:rsid w:val="4DD0D80B"/>
    <w:rsid w:val="4DDCA073"/>
    <w:rsid w:val="4DDDC23E"/>
    <w:rsid w:val="4DE0CF55"/>
    <w:rsid w:val="4DE35D18"/>
    <w:rsid w:val="4DF2099E"/>
    <w:rsid w:val="4E1342DC"/>
    <w:rsid w:val="4E1BFBE2"/>
    <w:rsid w:val="4E22080E"/>
    <w:rsid w:val="4E295AAD"/>
    <w:rsid w:val="4E2FC0B4"/>
    <w:rsid w:val="4E445A29"/>
    <w:rsid w:val="4E559724"/>
    <w:rsid w:val="4E593892"/>
    <w:rsid w:val="4E599165"/>
    <w:rsid w:val="4E5E3A7C"/>
    <w:rsid w:val="4E5E52E1"/>
    <w:rsid w:val="4E669F08"/>
    <w:rsid w:val="4E81A8B4"/>
    <w:rsid w:val="4E840BC9"/>
    <w:rsid w:val="4E8AF71C"/>
    <w:rsid w:val="4EB8637E"/>
    <w:rsid w:val="4EBE6BD0"/>
    <w:rsid w:val="4EC1F9CB"/>
    <w:rsid w:val="4ED67D75"/>
    <w:rsid w:val="4EEF28AB"/>
    <w:rsid w:val="4EF469A6"/>
    <w:rsid w:val="4F1319E3"/>
    <w:rsid w:val="4F1A6E5D"/>
    <w:rsid w:val="4F1FB7EE"/>
    <w:rsid w:val="4F262B7E"/>
    <w:rsid w:val="4F361C45"/>
    <w:rsid w:val="4F378A1D"/>
    <w:rsid w:val="4F3E39A3"/>
    <w:rsid w:val="4F48C4F4"/>
    <w:rsid w:val="4F5455C4"/>
    <w:rsid w:val="4F562EF3"/>
    <w:rsid w:val="4F585339"/>
    <w:rsid w:val="4F69F693"/>
    <w:rsid w:val="4F6A62AE"/>
    <w:rsid w:val="4F6F96DF"/>
    <w:rsid w:val="4F99CD9C"/>
    <w:rsid w:val="4F9DD3BF"/>
    <w:rsid w:val="4FB025FE"/>
    <w:rsid w:val="4FB6C623"/>
    <w:rsid w:val="4FC9FFCB"/>
    <w:rsid w:val="4FE6B80E"/>
    <w:rsid w:val="4FEC52BB"/>
    <w:rsid w:val="4FFFE06B"/>
    <w:rsid w:val="500B9D12"/>
    <w:rsid w:val="50119829"/>
    <w:rsid w:val="50313EA3"/>
    <w:rsid w:val="5037A74F"/>
    <w:rsid w:val="503D2697"/>
    <w:rsid w:val="504768A3"/>
    <w:rsid w:val="5049BE19"/>
    <w:rsid w:val="504DB284"/>
    <w:rsid w:val="504DC2BE"/>
    <w:rsid w:val="50516204"/>
    <w:rsid w:val="50755A20"/>
    <w:rsid w:val="507BCD0E"/>
    <w:rsid w:val="50B1E265"/>
    <w:rsid w:val="50BD53D4"/>
    <w:rsid w:val="50D1DA58"/>
    <w:rsid w:val="50D1ECA6"/>
    <w:rsid w:val="50D35A7E"/>
    <w:rsid w:val="50D85A33"/>
    <w:rsid w:val="50E092BA"/>
    <w:rsid w:val="50F99E23"/>
    <w:rsid w:val="50FA3192"/>
    <w:rsid w:val="51257AAE"/>
    <w:rsid w:val="512B5524"/>
    <w:rsid w:val="5140094C"/>
    <w:rsid w:val="51476DAC"/>
    <w:rsid w:val="5151390B"/>
    <w:rsid w:val="515990DE"/>
    <w:rsid w:val="51801E0B"/>
    <w:rsid w:val="5194CCB7"/>
    <w:rsid w:val="519DDDB3"/>
    <w:rsid w:val="51A3A8EA"/>
    <w:rsid w:val="51AA01B1"/>
    <w:rsid w:val="51AA9870"/>
    <w:rsid w:val="51D0A9ED"/>
    <w:rsid w:val="51D8F7F0"/>
    <w:rsid w:val="51EEBA8E"/>
    <w:rsid w:val="51F074E8"/>
    <w:rsid w:val="51F34199"/>
    <w:rsid w:val="520EC0CD"/>
    <w:rsid w:val="521CC257"/>
    <w:rsid w:val="521F33B3"/>
    <w:rsid w:val="5222A952"/>
    <w:rsid w:val="52263A10"/>
    <w:rsid w:val="523FB952"/>
    <w:rsid w:val="525008C6"/>
    <w:rsid w:val="526B2C42"/>
    <w:rsid w:val="5272F930"/>
    <w:rsid w:val="52787830"/>
    <w:rsid w:val="529811AE"/>
    <w:rsid w:val="52AC6478"/>
    <w:rsid w:val="52B04196"/>
    <w:rsid w:val="52BEA001"/>
    <w:rsid w:val="52BF11F9"/>
    <w:rsid w:val="52E7C6C0"/>
    <w:rsid w:val="52FA7073"/>
    <w:rsid w:val="530D5397"/>
    <w:rsid w:val="530FC800"/>
    <w:rsid w:val="5310D2FC"/>
    <w:rsid w:val="532E47C1"/>
    <w:rsid w:val="53309D18"/>
    <w:rsid w:val="53319FDE"/>
    <w:rsid w:val="5337812D"/>
    <w:rsid w:val="5337B6D4"/>
    <w:rsid w:val="5343CBB9"/>
    <w:rsid w:val="53441A0F"/>
    <w:rsid w:val="53626148"/>
    <w:rsid w:val="536AEBF6"/>
    <w:rsid w:val="5374656D"/>
    <w:rsid w:val="5393C48B"/>
    <w:rsid w:val="53C949FC"/>
    <w:rsid w:val="53D17281"/>
    <w:rsid w:val="53DA9E50"/>
    <w:rsid w:val="53DAE46A"/>
    <w:rsid w:val="53F79AF5"/>
    <w:rsid w:val="53F810B9"/>
    <w:rsid w:val="5403ECD0"/>
    <w:rsid w:val="5439BFDA"/>
    <w:rsid w:val="5479531F"/>
    <w:rsid w:val="548C1198"/>
    <w:rsid w:val="549CADC6"/>
    <w:rsid w:val="54A92223"/>
    <w:rsid w:val="54AC2F8D"/>
    <w:rsid w:val="54BAEAAF"/>
    <w:rsid w:val="54C216B7"/>
    <w:rsid w:val="54D9A9B3"/>
    <w:rsid w:val="54E07CDE"/>
    <w:rsid w:val="54ED13D2"/>
    <w:rsid w:val="54F2D210"/>
    <w:rsid w:val="55028AE7"/>
    <w:rsid w:val="5504AFC6"/>
    <w:rsid w:val="550C1238"/>
    <w:rsid w:val="550DF545"/>
    <w:rsid w:val="5527A502"/>
    <w:rsid w:val="552FFBB9"/>
    <w:rsid w:val="554BB51E"/>
    <w:rsid w:val="555FE6B6"/>
    <w:rsid w:val="5563BED9"/>
    <w:rsid w:val="5593E6C2"/>
    <w:rsid w:val="55978D4A"/>
    <w:rsid w:val="55A26B9B"/>
    <w:rsid w:val="55A314AC"/>
    <w:rsid w:val="55C0D90F"/>
    <w:rsid w:val="55C9F056"/>
    <w:rsid w:val="55F8D448"/>
    <w:rsid w:val="560D8652"/>
    <w:rsid w:val="56104DA8"/>
    <w:rsid w:val="561F519D"/>
    <w:rsid w:val="561F6782"/>
    <w:rsid w:val="5631C9EF"/>
    <w:rsid w:val="56362E55"/>
    <w:rsid w:val="563CE52E"/>
    <w:rsid w:val="564C8ABF"/>
    <w:rsid w:val="56522168"/>
    <w:rsid w:val="5662441E"/>
    <w:rsid w:val="56683DDA"/>
    <w:rsid w:val="56771A0D"/>
    <w:rsid w:val="567FBC2F"/>
    <w:rsid w:val="5688E433"/>
    <w:rsid w:val="5691307A"/>
    <w:rsid w:val="56990E6E"/>
    <w:rsid w:val="56B4B644"/>
    <w:rsid w:val="56CFF8D9"/>
    <w:rsid w:val="56F84416"/>
    <w:rsid w:val="570268EC"/>
    <w:rsid w:val="57059D02"/>
    <w:rsid w:val="571F0AD6"/>
    <w:rsid w:val="57296E0E"/>
    <w:rsid w:val="572AAF4C"/>
    <w:rsid w:val="572D7794"/>
    <w:rsid w:val="5735BFC2"/>
    <w:rsid w:val="5738E866"/>
    <w:rsid w:val="573E3BFC"/>
    <w:rsid w:val="57429C02"/>
    <w:rsid w:val="57492FF9"/>
    <w:rsid w:val="574C8F01"/>
    <w:rsid w:val="574EB1EA"/>
    <w:rsid w:val="57696B62"/>
    <w:rsid w:val="576B7BE3"/>
    <w:rsid w:val="576EC020"/>
    <w:rsid w:val="57737057"/>
    <w:rsid w:val="57922CE4"/>
    <w:rsid w:val="57942D10"/>
    <w:rsid w:val="57964FAB"/>
    <w:rsid w:val="57AEC0EB"/>
    <w:rsid w:val="57AEE16E"/>
    <w:rsid w:val="57AFF185"/>
    <w:rsid w:val="57C26067"/>
    <w:rsid w:val="57C3B25A"/>
    <w:rsid w:val="57C85148"/>
    <w:rsid w:val="57E9CC8E"/>
    <w:rsid w:val="57F24F06"/>
    <w:rsid w:val="57FEF8C0"/>
    <w:rsid w:val="5809EA9E"/>
    <w:rsid w:val="580A2CEB"/>
    <w:rsid w:val="580C343E"/>
    <w:rsid w:val="580F2FE5"/>
    <w:rsid w:val="5824B494"/>
    <w:rsid w:val="58298D4B"/>
    <w:rsid w:val="58323632"/>
    <w:rsid w:val="5835D26B"/>
    <w:rsid w:val="5841BD69"/>
    <w:rsid w:val="5849AA89"/>
    <w:rsid w:val="584F36E0"/>
    <w:rsid w:val="585666C9"/>
    <w:rsid w:val="5858D4A3"/>
    <w:rsid w:val="588EA693"/>
    <w:rsid w:val="58922657"/>
    <w:rsid w:val="58BE3150"/>
    <w:rsid w:val="58C5DED8"/>
    <w:rsid w:val="58CB8784"/>
    <w:rsid w:val="58D8BFD9"/>
    <w:rsid w:val="58E5977E"/>
    <w:rsid w:val="58EE3B9C"/>
    <w:rsid w:val="59254B04"/>
    <w:rsid w:val="593903AD"/>
    <w:rsid w:val="593974C3"/>
    <w:rsid w:val="5951797F"/>
    <w:rsid w:val="59570844"/>
    <w:rsid w:val="595CC4D4"/>
    <w:rsid w:val="59681500"/>
    <w:rsid w:val="596AFDEE"/>
    <w:rsid w:val="5980EB0A"/>
    <w:rsid w:val="598C441F"/>
    <w:rsid w:val="59A15825"/>
    <w:rsid w:val="59A19A50"/>
    <w:rsid w:val="59AEE412"/>
    <w:rsid w:val="59B243EA"/>
    <w:rsid w:val="59C1C4D2"/>
    <w:rsid w:val="59C22D88"/>
    <w:rsid w:val="59D0AF30"/>
    <w:rsid w:val="59D79676"/>
    <w:rsid w:val="59E1787B"/>
    <w:rsid w:val="59FAC3A0"/>
    <w:rsid w:val="5A10A2A7"/>
    <w:rsid w:val="5A193A5A"/>
    <w:rsid w:val="5A29B482"/>
    <w:rsid w:val="5A3C77B8"/>
    <w:rsid w:val="5A5DE6AD"/>
    <w:rsid w:val="5A778C3D"/>
    <w:rsid w:val="5A7983BA"/>
    <w:rsid w:val="5A881BDD"/>
    <w:rsid w:val="5A99F679"/>
    <w:rsid w:val="5AA696F5"/>
    <w:rsid w:val="5AA9015E"/>
    <w:rsid w:val="5AAA7B91"/>
    <w:rsid w:val="5AC06A81"/>
    <w:rsid w:val="5ACB0419"/>
    <w:rsid w:val="5ACB5615"/>
    <w:rsid w:val="5ACBD025"/>
    <w:rsid w:val="5B0D10BE"/>
    <w:rsid w:val="5B2680C3"/>
    <w:rsid w:val="5B2B949E"/>
    <w:rsid w:val="5B3BAEFD"/>
    <w:rsid w:val="5B4B7BFC"/>
    <w:rsid w:val="5B54D75A"/>
    <w:rsid w:val="5B577F5C"/>
    <w:rsid w:val="5B66528F"/>
    <w:rsid w:val="5B6D732D"/>
    <w:rsid w:val="5B75FC86"/>
    <w:rsid w:val="5B77E758"/>
    <w:rsid w:val="5B7C1475"/>
    <w:rsid w:val="5B804501"/>
    <w:rsid w:val="5B814F5E"/>
    <w:rsid w:val="5B9D0169"/>
    <w:rsid w:val="5BA2EAF7"/>
    <w:rsid w:val="5BB6EBDB"/>
    <w:rsid w:val="5BBD9099"/>
    <w:rsid w:val="5BE18B7D"/>
    <w:rsid w:val="5C091F79"/>
    <w:rsid w:val="5C115DF7"/>
    <w:rsid w:val="5C1D3840"/>
    <w:rsid w:val="5C239107"/>
    <w:rsid w:val="5C29565C"/>
    <w:rsid w:val="5C2F7246"/>
    <w:rsid w:val="5C3CB48B"/>
    <w:rsid w:val="5C4D1D3C"/>
    <w:rsid w:val="5C7170B9"/>
    <w:rsid w:val="5C770D14"/>
    <w:rsid w:val="5C7E699B"/>
    <w:rsid w:val="5C8E282A"/>
    <w:rsid w:val="5C994126"/>
    <w:rsid w:val="5CBCFE97"/>
    <w:rsid w:val="5CC4FBE9"/>
    <w:rsid w:val="5CD77F5E"/>
    <w:rsid w:val="5CDA66F0"/>
    <w:rsid w:val="5CE2F042"/>
    <w:rsid w:val="5CE97751"/>
    <w:rsid w:val="5CEB7EB5"/>
    <w:rsid w:val="5D07EF8C"/>
    <w:rsid w:val="5D084FF2"/>
    <w:rsid w:val="5D0D26B9"/>
    <w:rsid w:val="5D0F18C4"/>
    <w:rsid w:val="5D486DA9"/>
    <w:rsid w:val="5D492E0B"/>
    <w:rsid w:val="5D713122"/>
    <w:rsid w:val="5D8A8E73"/>
    <w:rsid w:val="5D9FBC16"/>
    <w:rsid w:val="5DBCCCCC"/>
    <w:rsid w:val="5DC3185D"/>
    <w:rsid w:val="5DD45334"/>
    <w:rsid w:val="5DDD2BF1"/>
    <w:rsid w:val="5DE15F99"/>
    <w:rsid w:val="5E001579"/>
    <w:rsid w:val="5E144A92"/>
    <w:rsid w:val="5E32661E"/>
    <w:rsid w:val="5E5B69CD"/>
    <w:rsid w:val="5E92060E"/>
    <w:rsid w:val="5E9CEBFB"/>
    <w:rsid w:val="5EA8431A"/>
    <w:rsid w:val="5EC3FA0D"/>
    <w:rsid w:val="5EC5D767"/>
    <w:rsid w:val="5ED30C3A"/>
    <w:rsid w:val="5EDEC9AA"/>
    <w:rsid w:val="5EE6BC57"/>
    <w:rsid w:val="5EEE8C9D"/>
    <w:rsid w:val="5F088B2A"/>
    <w:rsid w:val="5F192C3F"/>
    <w:rsid w:val="5F250667"/>
    <w:rsid w:val="5F317676"/>
    <w:rsid w:val="5F361CB8"/>
    <w:rsid w:val="5F4CF4DD"/>
    <w:rsid w:val="5F54D902"/>
    <w:rsid w:val="5F5DEF93"/>
    <w:rsid w:val="5F69E73F"/>
    <w:rsid w:val="5F759C41"/>
    <w:rsid w:val="5F9D9F5E"/>
    <w:rsid w:val="5FCA9F17"/>
    <w:rsid w:val="5FE5ECAD"/>
    <w:rsid w:val="5FEBBE4D"/>
    <w:rsid w:val="5FF3CDAF"/>
    <w:rsid w:val="60092664"/>
    <w:rsid w:val="6040C410"/>
    <w:rsid w:val="605DA546"/>
    <w:rsid w:val="6063DA0C"/>
    <w:rsid w:val="606D61E7"/>
    <w:rsid w:val="607A9A0B"/>
    <w:rsid w:val="607C9249"/>
    <w:rsid w:val="60A8D1E4"/>
    <w:rsid w:val="60B65604"/>
    <w:rsid w:val="60C2DAC3"/>
    <w:rsid w:val="60C46661"/>
    <w:rsid w:val="60E97E48"/>
    <w:rsid w:val="60F09ECB"/>
    <w:rsid w:val="60FF1A85"/>
    <w:rsid w:val="610A61B7"/>
    <w:rsid w:val="61139160"/>
    <w:rsid w:val="613FE821"/>
    <w:rsid w:val="615B28EE"/>
    <w:rsid w:val="616A07AF"/>
    <w:rsid w:val="6176C075"/>
    <w:rsid w:val="617DD0EF"/>
    <w:rsid w:val="617F97D5"/>
    <w:rsid w:val="61914526"/>
    <w:rsid w:val="6196C84E"/>
    <w:rsid w:val="61AAF081"/>
    <w:rsid w:val="61B82CBB"/>
    <w:rsid w:val="61BC2B58"/>
    <w:rsid w:val="61BE1F22"/>
    <w:rsid w:val="61C189E0"/>
    <w:rsid w:val="61E27319"/>
    <w:rsid w:val="61EDC308"/>
    <w:rsid w:val="61F04DC2"/>
    <w:rsid w:val="61FC0FA8"/>
    <w:rsid w:val="6209A7F5"/>
    <w:rsid w:val="620FC3AF"/>
    <w:rsid w:val="6213A9C0"/>
    <w:rsid w:val="6244A245"/>
    <w:rsid w:val="624807AA"/>
    <w:rsid w:val="62512E96"/>
    <w:rsid w:val="62658568"/>
    <w:rsid w:val="6280AF26"/>
    <w:rsid w:val="6280EDD7"/>
    <w:rsid w:val="6287B7E2"/>
    <w:rsid w:val="629535B6"/>
    <w:rsid w:val="62B631C9"/>
    <w:rsid w:val="62BE2426"/>
    <w:rsid w:val="62C55484"/>
    <w:rsid w:val="62DDCA26"/>
    <w:rsid w:val="62E2CAC0"/>
    <w:rsid w:val="6306B6EB"/>
    <w:rsid w:val="6314BDE0"/>
    <w:rsid w:val="631804F4"/>
    <w:rsid w:val="63368510"/>
    <w:rsid w:val="633E287D"/>
    <w:rsid w:val="6353FD1C"/>
    <w:rsid w:val="6357D045"/>
    <w:rsid w:val="636BAB97"/>
    <w:rsid w:val="639E29F6"/>
    <w:rsid w:val="63B42185"/>
    <w:rsid w:val="63B4B122"/>
    <w:rsid w:val="63B5D235"/>
    <w:rsid w:val="63CDC94D"/>
    <w:rsid w:val="63D3DC7A"/>
    <w:rsid w:val="63DAD974"/>
    <w:rsid w:val="63FCDEE4"/>
    <w:rsid w:val="63FFE890"/>
    <w:rsid w:val="641CBF04"/>
    <w:rsid w:val="64283F8D"/>
    <w:rsid w:val="642BC050"/>
    <w:rsid w:val="6436BB47"/>
    <w:rsid w:val="6443C255"/>
    <w:rsid w:val="644E849B"/>
    <w:rsid w:val="6450BE61"/>
    <w:rsid w:val="645BAA56"/>
    <w:rsid w:val="6466ABDD"/>
    <w:rsid w:val="64835EE9"/>
    <w:rsid w:val="6494F944"/>
    <w:rsid w:val="649A631F"/>
    <w:rsid w:val="64A71C51"/>
    <w:rsid w:val="64B08E41"/>
    <w:rsid w:val="64BDEF05"/>
    <w:rsid w:val="64C425BA"/>
    <w:rsid w:val="64E1BD75"/>
    <w:rsid w:val="64E8DCB1"/>
    <w:rsid w:val="64FBB9A0"/>
    <w:rsid w:val="6500E0F8"/>
    <w:rsid w:val="65155086"/>
    <w:rsid w:val="65157D42"/>
    <w:rsid w:val="65197B3C"/>
    <w:rsid w:val="651E7E7F"/>
    <w:rsid w:val="652E597D"/>
    <w:rsid w:val="6542743D"/>
    <w:rsid w:val="659D262A"/>
    <w:rsid w:val="65C519B5"/>
    <w:rsid w:val="65D260D3"/>
    <w:rsid w:val="65E477E4"/>
    <w:rsid w:val="65E70283"/>
    <w:rsid w:val="66238727"/>
    <w:rsid w:val="6640CFAE"/>
    <w:rsid w:val="66658DE0"/>
    <w:rsid w:val="66674C03"/>
    <w:rsid w:val="6667DF83"/>
    <w:rsid w:val="66AABB9A"/>
    <w:rsid w:val="66BC5269"/>
    <w:rsid w:val="66EF6DE7"/>
    <w:rsid w:val="66F36939"/>
    <w:rsid w:val="66FB28F9"/>
    <w:rsid w:val="67095D2E"/>
    <w:rsid w:val="670C0852"/>
    <w:rsid w:val="67158D26"/>
    <w:rsid w:val="6717735A"/>
    <w:rsid w:val="671B1451"/>
    <w:rsid w:val="6725EE1B"/>
    <w:rsid w:val="67292632"/>
    <w:rsid w:val="6730857D"/>
    <w:rsid w:val="67620D1D"/>
    <w:rsid w:val="677424A2"/>
    <w:rsid w:val="677F60D1"/>
    <w:rsid w:val="67878466"/>
    <w:rsid w:val="678AC06A"/>
    <w:rsid w:val="67913E87"/>
    <w:rsid w:val="6792DA82"/>
    <w:rsid w:val="6796E787"/>
    <w:rsid w:val="67A1EABA"/>
    <w:rsid w:val="67F4231C"/>
    <w:rsid w:val="6810DD40"/>
    <w:rsid w:val="681DFB24"/>
    <w:rsid w:val="68374962"/>
    <w:rsid w:val="684B0299"/>
    <w:rsid w:val="6871D8FD"/>
    <w:rsid w:val="68908782"/>
    <w:rsid w:val="689829F7"/>
    <w:rsid w:val="68B3E3C9"/>
    <w:rsid w:val="68C08C50"/>
    <w:rsid w:val="68D38FCE"/>
    <w:rsid w:val="68D90C70"/>
    <w:rsid w:val="68EF2EDF"/>
    <w:rsid w:val="69025244"/>
    <w:rsid w:val="6905CB04"/>
    <w:rsid w:val="691EA345"/>
    <w:rsid w:val="69275A19"/>
    <w:rsid w:val="694C5BD3"/>
    <w:rsid w:val="695D1E0F"/>
    <w:rsid w:val="695D8BE8"/>
    <w:rsid w:val="695E9BD1"/>
    <w:rsid w:val="697A10D2"/>
    <w:rsid w:val="698C7A78"/>
    <w:rsid w:val="69928347"/>
    <w:rsid w:val="69B640BC"/>
    <w:rsid w:val="69BBC15E"/>
    <w:rsid w:val="69C6BC56"/>
    <w:rsid w:val="69DD14B4"/>
    <w:rsid w:val="69FC1517"/>
    <w:rsid w:val="6A0E2492"/>
    <w:rsid w:val="6A1C2125"/>
    <w:rsid w:val="6A3746D8"/>
    <w:rsid w:val="6A49A95B"/>
    <w:rsid w:val="6A5DAF20"/>
    <w:rsid w:val="6A978BA9"/>
    <w:rsid w:val="6AA0888F"/>
    <w:rsid w:val="6AC5DBBD"/>
    <w:rsid w:val="6ACA1752"/>
    <w:rsid w:val="6AD05AD6"/>
    <w:rsid w:val="6AE2FF0F"/>
    <w:rsid w:val="6AEBD485"/>
    <w:rsid w:val="6AF95C49"/>
    <w:rsid w:val="6B09857E"/>
    <w:rsid w:val="6B3ABB28"/>
    <w:rsid w:val="6B5DAC50"/>
    <w:rsid w:val="6B7C35FB"/>
    <w:rsid w:val="6B7C7519"/>
    <w:rsid w:val="6B7D829D"/>
    <w:rsid w:val="6B82E394"/>
    <w:rsid w:val="6B88FB3B"/>
    <w:rsid w:val="6BA1F9DB"/>
    <w:rsid w:val="6BC6A2F4"/>
    <w:rsid w:val="6BCBBB08"/>
    <w:rsid w:val="6BD31739"/>
    <w:rsid w:val="6BD6E9EA"/>
    <w:rsid w:val="6BD86D4D"/>
    <w:rsid w:val="6BE583BB"/>
    <w:rsid w:val="6BEB124C"/>
    <w:rsid w:val="6BEE2F25"/>
    <w:rsid w:val="6C0C67AE"/>
    <w:rsid w:val="6C23B90A"/>
    <w:rsid w:val="6C357E40"/>
    <w:rsid w:val="6C4595BA"/>
    <w:rsid w:val="6C6C2B37"/>
    <w:rsid w:val="6C7415CC"/>
    <w:rsid w:val="6C782FB3"/>
    <w:rsid w:val="6C952CAA"/>
    <w:rsid w:val="6C96C8F3"/>
    <w:rsid w:val="6CA9E0CB"/>
    <w:rsid w:val="6CBD9B1E"/>
    <w:rsid w:val="6CFF9AF6"/>
    <w:rsid w:val="6D14AFB3"/>
    <w:rsid w:val="6D16A094"/>
    <w:rsid w:val="6D1EBD59"/>
    <w:rsid w:val="6D23413B"/>
    <w:rsid w:val="6D284EB0"/>
    <w:rsid w:val="6D2D0F2A"/>
    <w:rsid w:val="6D5185B0"/>
    <w:rsid w:val="6D61BA78"/>
    <w:rsid w:val="6D7DB377"/>
    <w:rsid w:val="6D8FB5AF"/>
    <w:rsid w:val="6D99C53B"/>
    <w:rsid w:val="6DB2FB21"/>
    <w:rsid w:val="6DBAADB1"/>
    <w:rsid w:val="6DBE9618"/>
    <w:rsid w:val="6DD93C27"/>
    <w:rsid w:val="6DDD8439"/>
    <w:rsid w:val="6DDF803B"/>
    <w:rsid w:val="6DF97165"/>
    <w:rsid w:val="6DFA8E78"/>
    <w:rsid w:val="6E26B2A0"/>
    <w:rsid w:val="6E384D7F"/>
    <w:rsid w:val="6E412598"/>
    <w:rsid w:val="6E4243F8"/>
    <w:rsid w:val="6E43ED3D"/>
    <w:rsid w:val="6E4A429D"/>
    <w:rsid w:val="6E50335E"/>
    <w:rsid w:val="6E577272"/>
    <w:rsid w:val="6E585421"/>
    <w:rsid w:val="6E8379CD"/>
    <w:rsid w:val="6E8E2F78"/>
    <w:rsid w:val="6E9AAE60"/>
    <w:rsid w:val="6EAAC630"/>
    <w:rsid w:val="6EAF055F"/>
    <w:rsid w:val="6ECBAE98"/>
    <w:rsid w:val="6ED61DBD"/>
    <w:rsid w:val="6ED6F026"/>
    <w:rsid w:val="6EE82A79"/>
    <w:rsid w:val="6F239E1F"/>
    <w:rsid w:val="6F38ED86"/>
    <w:rsid w:val="6F4231A8"/>
    <w:rsid w:val="6F4CE768"/>
    <w:rsid w:val="6F56F323"/>
    <w:rsid w:val="6F6780B0"/>
    <w:rsid w:val="6F7CA9F2"/>
    <w:rsid w:val="6F836B2F"/>
    <w:rsid w:val="6F9C8DEA"/>
    <w:rsid w:val="6FA2A9A5"/>
    <w:rsid w:val="6FA606C9"/>
    <w:rsid w:val="6FA799B0"/>
    <w:rsid w:val="6FD27E42"/>
    <w:rsid w:val="6FDE0235"/>
    <w:rsid w:val="6FFEFF8F"/>
    <w:rsid w:val="70069121"/>
    <w:rsid w:val="700DFC63"/>
    <w:rsid w:val="70104F63"/>
    <w:rsid w:val="701374DD"/>
    <w:rsid w:val="702C6D3C"/>
    <w:rsid w:val="7037B288"/>
    <w:rsid w:val="703EB417"/>
    <w:rsid w:val="7045ABE4"/>
    <w:rsid w:val="70547D55"/>
    <w:rsid w:val="7056DB9A"/>
    <w:rsid w:val="705E9E11"/>
    <w:rsid w:val="706AE868"/>
    <w:rsid w:val="707F57DD"/>
    <w:rsid w:val="708C5D1F"/>
    <w:rsid w:val="70A34BC2"/>
    <w:rsid w:val="70A8BFDC"/>
    <w:rsid w:val="70C1A048"/>
    <w:rsid w:val="70CE3F45"/>
    <w:rsid w:val="70D81E0B"/>
    <w:rsid w:val="70EE831C"/>
    <w:rsid w:val="70F026C2"/>
    <w:rsid w:val="70F48EF6"/>
    <w:rsid w:val="70F9E913"/>
    <w:rsid w:val="70FED60A"/>
    <w:rsid w:val="711017AF"/>
    <w:rsid w:val="711F3B90"/>
    <w:rsid w:val="71297D3D"/>
    <w:rsid w:val="7131A3F9"/>
    <w:rsid w:val="7148B994"/>
    <w:rsid w:val="71493B0A"/>
    <w:rsid w:val="714F7EE8"/>
    <w:rsid w:val="7152B068"/>
    <w:rsid w:val="715C5BA3"/>
    <w:rsid w:val="7175E79D"/>
    <w:rsid w:val="7179D296"/>
    <w:rsid w:val="7183BACE"/>
    <w:rsid w:val="718F1334"/>
    <w:rsid w:val="7198A706"/>
    <w:rsid w:val="71ADC073"/>
    <w:rsid w:val="71B6D436"/>
    <w:rsid w:val="71C75CC0"/>
    <w:rsid w:val="71D23C34"/>
    <w:rsid w:val="71D8CED0"/>
    <w:rsid w:val="71E92B61"/>
    <w:rsid w:val="71FBF221"/>
    <w:rsid w:val="72265864"/>
    <w:rsid w:val="725F9488"/>
    <w:rsid w:val="72701E3C"/>
    <w:rsid w:val="7270AAE9"/>
    <w:rsid w:val="7272656D"/>
    <w:rsid w:val="72811AED"/>
    <w:rsid w:val="729058C7"/>
    <w:rsid w:val="72AA8D8F"/>
    <w:rsid w:val="72B076D7"/>
    <w:rsid w:val="72B47C52"/>
    <w:rsid w:val="72BBEB62"/>
    <w:rsid w:val="72BEC076"/>
    <w:rsid w:val="72DA839A"/>
    <w:rsid w:val="72DEC617"/>
    <w:rsid w:val="72EE4545"/>
    <w:rsid w:val="72F44340"/>
    <w:rsid w:val="73087DDE"/>
    <w:rsid w:val="7315A2F7"/>
    <w:rsid w:val="733BE9DC"/>
    <w:rsid w:val="73471DA0"/>
    <w:rsid w:val="734974DA"/>
    <w:rsid w:val="73497DC3"/>
    <w:rsid w:val="734BA26A"/>
    <w:rsid w:val="73514F96"/>
    <w:rsid w:val="7365DC20"/>
    <w:rsid w:val="736C9F06"/>
    <w:rsid w:val="737D4CA6"/>
    <w:rsid w:val="737E95E7"/>
    <w:rsid w:val="739E4E07"/>
    <w:rsid w:val="73A41124"/>
    <w:rsid w:val="73AA6149"/>
    <w:rsid w:val="73AF3815"/>
    <w:rsid w:val="73B723C0"/>
    <w:rsid w:val="73DED52C"/>
    <w:rsid w:val="73F69670"/>
    <w:rsid w:val="7402C12C"/>
    <w:rsid w:val="740C5EA9"/>
    <w:rsid w:val="741AB1C1"/>
    <w:rsid w:val="741BDDE3"/>
    <w:rsid w:val="742D2880"/>
    <w:rsid w:val="74338BDF"/>
    <w:rsid w:val="744151F2"/>
    <w:rsid w:val="744AADE3"/>
    <w:rsid w:val="7458259B"/>
    <w:rsid w:val="7463F669"/>
    <w:rsid w:val="7476FEFB"/>
    <w:rsid w:val="747ADE5D"/>
    <w:rsid w:val="7486FCD0"/>
    <w:rsid w:val="7489029B"/>
    <w:rsid w:val="7492B6CB"/>
    <w:rsid w:val="749FCC3A"/>
    <w:rsid w:val="74A24FD9"/>
    <w:rsid w:val="74AF5E47"/>
    <w:rsid w:val="74B0DB00"/>
    <w:rsid w:val="74B9E37D"/>
    <w:rsid w:val="74CA0263"/>
    <w:rsid w:val="74DE07D8"/>
    <w:rsid w:val="74E23938"/>
    <w:rsid w:val="74E36EF5"/>
    <w:rsid w:val="74FFBBFA"/>
    <w:rsid w:val="7507598B"/>
    <w:rsid w:val="750C5310"/>
    <w:rsid w:val="7520F60B"/>
    <w:rsid w:val="75231841"/>
    <w:rsid w:val="752F62D2"/>
    <w:rsid w:val="7560C32C"/>
    <w:rsid w:val="756D717D"/>
    <w:rsid w:val="7575F2A4"/>
    <w:rsid w:val="758B84DA"/>
    <w:rsid w:val="75984F5A"/>
    <w:rsid w:val="75C11F54"/>
    <w:rsid w:val="75CE6956"/>
    <w:rsid w:val="7603AFFD"/>
    <w:rsid w:val="760AA012"/>
    <w:rsid w:val="7616F361"/>
    <w:rsid w:val="7623C043"/>
    <w:rsid w:val="7628AD04"/>
    <w:rsid w:val="762ADB4F"/>
    <w:rsid w:val="76485C7A"/>
    <w:rsid w:val="764C6AB0"/>
    <w:rsid w:val="76777DBD"/>
    <w:rsid w:val="767C64E6"/>
    <w:rsid w:val="768B9EC6"/>
    <w:rsid w:val="76925480"/>
    <w:rsid w:val="76B18262"/>
    <w:rsid w:val="76C712EC"/>
    <w:rsid w:val="76C94098"/>
    <w:rsid w:val="76E2020B"/>
    <w:rsid w:val="76E59366"/>
    <w:rsid w:val="76FAE74C"/>
    <w:rsid w:val="77007073"/>
    <w:rsid w:val="773DF8BD"/>
    <w:rsid w:val="77667463"/>
    <w:rsid w:val="77792545"/>
    <w:rsid w:val="777DFC37"/>
    <w:rsid w:val="77842360"/>
    <w:rsid w:val="7798CA2E"/>
    <w:rsid w:val="7799A492"/>
    <w:rsid w:val="779CDA2A"/>
    <w:rsid w:val="77A46101"/>
    <w:rsid w:val="77B1615E"/>
    <w:rsid w:val="77C1648F"/>
    <w:rsid w:val="77C50E4C"/>
    <w:rsid w:val="77C993C4"/>
    <w:rsid w:val="77DE8FB3"/>
    <w:rsid w:val="77EE4D02"/>
    <w:rsid w:val="7808D1C8"/>
    <w:rsid w:val="782E24E1"/>
    <w:rsid w:val="7833FFB3"/>
    <w:rsid w:val="7842DD48"/>
    <w:rsid w:val="784BD09E"/>
    <w:rsid w:val="7861ED7F"/>
    <w:rsid w:val="787DD26C"/>
    <w:rsid w:val="787FBB94"/>
    <w:rsid w:val="788CF1D1"/>
    <w:rsid w:val="78A76830"/>
    <w:rsid w:val="78AD59E0"/>
    <w:rsid w:val="78D2475A"/>
    <w:rsid w:val="78DEE2A1"/>
    <w:rsid w:val="78DFCFCC"/>
    <w:rsid w:val="78F00BC2"/>
    <w:rsid w:val="78F2D83C"/>
    <w:rsid w:val="78FE2783"/>
    <w:rsid w:val="790B6A63"/>
    <w:rsid w:val="791123F3"/>
    <w:rsid w:val="79170D3B"/>
    <w:rsid w:val="7919CC98"/>
    <w:rsid w:val="7919FA4E"/>
    <w:rsid w:val="7920255F"/>
    <w:rsid w:val="7931F7DB"/>
    <w:rsid w:val="793FB3BE"/>
    <w:rsid w:val="794220EE"/>
    <w:rsid w:val="794DAB4B"/>
    <w:rsid w:val="795A1778"/>
    <w:rsid w:val="795BE46F"/>
    <w:rsid w:val="79786D79"/>
    <w:rsid w:val="7980A04C"/>
    <w:rsid w:val="798F92AD"/>
    <w:rsid w:val="79966C6A"/>
    <w:rsid w:val="7998A5A9"/>
    <w:rsid w:val="79A5BD1F"/>
    <w:rsid w:val="79A80EBF"/>
    <w:rsid w:val="79B09497"/>
    <w:rsid w:val="79E9A1F1"/>
    <w:rsid w:val="79EEA030"/>
    <w:rsid w:val="79FC09F9"/>
    <w:rsid w:val="7A2C752E"/>
    <w:rsid w:val="7A39A889"/>
    <w:rsid w:val="7A433891"/>
    <w:rsid w:val="7A590268"/>
    <w:rsid w:val="7A59A80B"/>
    <w:rsid w:val="7A758CCA"/>
    <w:rsid w:val="7A99885E"/>
    <w:rsid w:val="7AA1EAA9"/>
    <w:rsid w:val="7AB59CF9"/>
    <w:rsid w:val="7AB8193E"/>
    <w:rsid w:val="7ACD0395"/>
    <w:rsid w:val="7AD91180"/>
    <w:rsid w:val="7AE8FD2A"/>
    <w:rsid w:val="7AFC0710"/>
    <w:rsid w:val="7B123AB1"/>
    <w:rsid w:val="7B31BEF1"/>
    <w:rsid w:val="7B487C2C"/>
    <w:rsid w:val="7B4B6C4F"/>
    <w:rsid w:val="7B54D1DA"/>
    <w:rsid w:val="7B63F7F4"/>
    <w:rsid w:val="7B793168"/>
    <w:rsid w:val="7B811EEE"/>
    <w:rsid w:val="7B816D1C"/>
    <w:rsid w:val="7B878C4E"/>
    <w:rsid w:val="7BC1DB2E"/>
    <w:rsid w:val="7BE6468D"/>
    <w:rsid w:val="7C19D8BF"/>
    <w:rsid w:val="7C1D0D87"/>
    <w:rsid w:val="7C1F1208"/>
    <w:rsid w:val="7C236695"/>
    <w:rsid w:val="7C2A78FE"/>
    <w:rsid w:val="7C3C976B"/>
    <w:rsid w:val="7C58B5DD"/>
    <w:rsid w:val="7C681446"/>
    <w:rsid w:val="7C7E1F81"/>
    <w:rsid w:val="7C8877DE"/>
    <w:rsid w:val="7C9B2586"/>
    <w:rsid w:val="7CA1489B"/>
    <w:rsid w:val="7CA778C9"/>
    <w:rsid w:val="7CBBFA35"/>
    <w:rsid w:val="7CCEAEE5"/>
    <w:rsid w:val="7CD30D68"/>
    <w:rsid w:val="7CE98D46"/>
    <w:rsid w:val="7CF03736"/>
    <w:rsid w:val="7CF42496"/>
    <w:rsid w:val="7CFE7CB1"/>
    <w:rsid w:val="7D07B161"/>
    <w:rsid w:val="7D0BF13C"/>
    <w:rsid w:val="7D0F604D"/>
    <w:rsid w:val="7D1E1C77"/>
    <w:rsid w:val="7D23842D"/>
    <w:rsid w:val="7D251F11"/>
    <w:rsid w:val="7D2E2A26"/>
    <w:rsid w:val="7D44CAAB"/>
    <w:rsid w:val="7D4D261E"/>
    <w:rsid w:val="7D728950"/>
    <w:rsid w:val="7D79B591"/>
    <w:rsid w:val="7D85707B"/>
    <w:rsid w:val="7D918BA3"/>
    <w:rsid w:val="7D969AEC"/>
    <w:rsid w:val="7D98689B"/>
    <w:rsid w:val="7DA521E8"/>
    <w:rsid w:val="7DB3DD3A"/>
    <w:rsid w:val="7DBAEEF5"/>
    <w:rsid w:val="7DE25BAB"/>
    <w:rsid w:val="7DF95D3B"/>
    <w:rsid w:val="7E0F321C"/>
    <w:rsid w:val="7E23BEC9"/>
    <w:rsid w:val="7E241D51"/>
    <w:rsid w:val="7E36C4E8"/>
    <w:rsid w:val="7E3D18FC"/>
    <w:rsid w:val="7E4E009B"/>
    <w:rsid w:val="7E56408D"/>
    <w:rsid w:val="7E7633FE"/>
    <w:rsid w:val="7E7810CB"/>
    <w:rsid w:val="7E85231D"/>
    <w:rsid w:val="7EA4C6DF"/>
    <w:rsid w:val="7EA67D70"/>
    <w:rsid w:val="7EB8BFB0"/>
    <w:rsid w:val="7EBC4D30"/>
    <w:rsid w:val="7EDD544D"/>
    <w:rsid w:val="7EE09B0C"/>
    <w:rsid w:val="7EEC7F79"/>
    <w:rsid w:val="7EFC4C6E"/>
    <w:rsid w:val="7F12A520"/>
    <w:rsid w:val="7F206BBA"/>
    <w:rsid w:val="7F324D9E"/>
    <w:rsid w:val="7F386122"/>
    <w:rsid w:val="7F49B12B"/>
    <w:rsid w:val="7F4CA4DC"/>
    <w:rsid w:val="7F56C6C3"/>
    <w:rsid w:val="7F688ECA"/>
    <w:rsid w:val="7F8A9C29"/>
    <w:rsid w:val="7FA345F0"/>
    <w:rsid w:val="7FDC59DA"/>
    <w:rsid w:val="7FF210E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9A9BB8"/>
  <w15:chartTrackingRefBased/>
  <w15:docId w15:val="{7D00C7FF-002E-4EF7-AFD1-3673F2E31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40" w:line="259" w:lineRule="auto"/>
        <w:ind w:left="924" w:hanging="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93"/>
    <w:pPr>
      <w:spacing w:before="120" w:line="264" w:lineRule="auto"/>
      <w:ind w:left="0" w:firstLine="0"/>
    </w:pPr>
    <w:rPr>
      <w:rFonts w:ascii="Tenorite Display" w:hAnsi="Tenorite Display"/>
      <w:sz w:val="20"/>
    </w:rPr>
  </w:style>
  <w:style w:type="paragraph" w:styleId="Heading1">
    <w:name w:val="heading 1"/>
    <w:basedOn w:val="Normal"/>
    <w:next w:val="Normal"/>
    <w:link w:val="Heading1Char"/>
    <w:autoRedefine/>
    <w:uiPriority w:val="9"/>
    <w:qFormat/>
    <w:rsid w:val="00A044C5"/>
    <w:pPr>
      <w:keepNext/>
      <w:pageBreakBefore/>
      <w:spacing w:before="480"/>
      <w:outlineLvl w:val="0"/>
    </w:pPr>
    <w:rPr>
      <w:rFonts w:eastAsiaTheme="majorEastAsia" w:cstheme="minorHAnsi"/>
      <w:b/>
      <w:bCs/>
      <w:sz w:val="36"/>
      <w:szCs w:val="32"/>
      <w:lang w:val="en-US"/>
    </w:rPr>
  </w:style>
  <w:style w:type="paragraph" w:styleId="Heading2">
    <w:name w:val="heading 2"/>
    <w:basedOn w:val="Normal"/>
    <w:next w:val="Normal"/>
    <w:link w:val="Heading2Char"/>
    <w:autoRedefine/>
    <w:uiPriority w:val="9"/>
    <w:unhideWhenUsed/>
    <w:qFormat/>
    <w:rsid w:val="00CC2FF8"/>
    <w:pPr>
      <w:keepNext/>
      <w:keepLines/>
      <w:spacing w:before="360" w:after="120"/>
      <w:outlineLvl w:val="1"/>
    </w:pPr>
    <w:rPr>
      <w:rFonts w:eastAsiaTheme="majorEastAsia" w:cstheme="majorBidi"/>
      <w:b/>
      <w:sz w:val="28"/>
      <w:szCs w:val="36"/>
      <w:lang w:val="en-US"/>
    </w:rPr>
  </w:style>
  <w:style w:type="paragraph" w:styleId="Heading3">
    <w:name w:val="heading 3"/>
    <w:basedOn w:val="Normal"/>
    <w:next w:val="Normal"/>
    <w:link w:val="Heading3Char"/>
    <w:uiPriority w:val="9"/>
    <w:unhideWhenUsed/>
    <w:qFormat/>
    <w:rsid w:val="00BB4FBF"/>
    <w:pPr>
      <w:keepNext/>
      <w:keepLines/>
      <w:spacing w:before="360" w:after="120"/>
      <w:outlineLvl w:val="2"/>
    </w:pPr>
    <w:rPr>
      <w:rFonts w:eastAsiaTheme="majorEastAsia" w:cstheme="majorBidi"/>
      <w:b/>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30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30DC"/>
  </w:style>
  <w:style w:type="paragraph" w:styleId="Footer">
    <w:name w:val="footer"/>
    <w:basedOn w:val="Normal"/>
    <w:link w:val="FooterChar"/>
    <w:uiPriority w:val="99"/>
    <w:unhideWhenUsed/>
    <w:rsid w:val="000E30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30DC"/>
  </w:style>
  <w:style w:type="paragraph" w:styleId="ListParagraph">
    <w:name w:val="List Paragraph"/>
    <w:basedOn w:val="Normal"/>
    <w:uiPriority w:val="34"/>
    <w:qFormat/>
    <w:rsid w:val="007B5D48"/>
    <w:pPr>
      <w:ind w:left="720"/>
      <w:contextualSpacing/>
    </w:pPr>
  </w:style>
  <w:style w:type="character" w:customStyle="1" w:styleId="Heading1Char">
    <w:name w:val="Heading 1 Char"/>
    <w:basedOn w:val="DefaultParagraphFont"/>
    <w:link w:val="Heading1"/>
    <w:uiPriority w:val="9"/>
    <w:rsid w:val="00A044C5"/>
    <w:rPr>
      <w:rFonts w:ascii="Tenorite" w:eastAsiaTheme="majorEastAsia" w:hAnsi="Tenorite" w:cstheme="minorHAnsi"/>
      <w:b/>
      <w:bCs/>
      <w:sz w:val="36"/>
      <w:szCs w:val="32"/>
      <w:lang w:val="en-US"/>
    </w:rPr>
  </w:style>
  <w:style w:type="character" w:customStyle="1" w:styleId="Heading2Char">
    <w:name w:val="Heading 2 Char"/>
    <w:basedOn w:val="DefaultParagraphFont"/>
    <w:link w:val="Heading2"/>
    <w:uiPriority w:val="9"/>
    <w:rsid w:val="00CC2FF8"/>
    <w:rPr>
      <w:rFonts w:ascii="Tenorite Display" w:eastAsiaTheme="majorEastAsia" w:hAnsi="Tenorite Display" w:cstheme="majorBidi"/>
      <w:b/>
      <w:sz w:val="28"/>
      <w:szCs w:val="36"/>
      <w:lang w:val="en-US"/>
    </w:rPr>
  </w:style>
  <w:style w:type="paragraph" w:customStyle="1" w:styleId="paragraph">
    <w:name w:val="paragraph"/>
    <w:basedOn w:val="Normal"/>
    <w:rsid w:val="00DA13F8"/>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normaltextrun">
    <w:name w:val="normaltextrun"/>
    <w:basedOn w:val="DefaultParagraphFont"/>
    <w:rsid w:val="00DA13F8"/>
  </w:style>
  <w:style w:type="character" w:customStyle="1" w:styleId="eop">
    <w:name w:val="eop"/>
    <w:basedOn w:val="DefaultParagraphFont"/>
    <w:rsid w:val="00DA13F8"/>
  </w:style>
  <w:style w:type="character" w:customStyle="1" w:styleId="scxw40849653">
    <w:name w:val="scxw40849653"/>
    <w:basedOn w:val="DefaultParagraphFont"/>
    <w:rsid w:val="00DA13F8"/>
  </w:style>
  <w:style w:type="character" w:styleId="Hyperlink">
    <w:name w:val="Hyperlink"/>
    <w:basedOn w:val="DefaultParagraphFont"/>
    <w:uiPriority w:val="99"/>
    <w:unhideWhenUsed/>
    <w:rsid w:val="008E1D8B"/>
    <w:rPr>
      <w:color w:val="0563C1" w:themeColor="hyperlink"/>
      <w:u w:val="single"/>
    </w:rPr>
  </w:style>
  <w:style w:type="character" w:styleId="UnresolvedMention">
    <w:name w:val="Unresolved Mention"/>
    <w:basedOn w:val="DefaultParagraphFont"/>
    <w:uiPriority w:val="99"/>
    <w:semiHidden/>
    <w:unhideWhenUsed/>
    <w:rsid w:val="008E1D8B"/>
    <w:rPr>
      <w:color w:val="605E5C"/>
      <w:shd w:val="clear" w:color="auto" w:fill="E1DFDD"/>
    </w:rPr>
  </w:style>
  <w:style w:type="table" w:styleId="TableGrid">
    <w:name w:val="Table Grid"/>
    <w:basedOn w:val="TableNormal"/>
    <w:uiPriority w:val="39"/>
    <w:rsid w:val="00F824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444794"/>
    <w:pPr>
      <w:spacing w:before="0"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7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571A"/>
    <w:pPr>
      <w:numPr>
        <w:ilvl w:val="1"/>
      </w:numPr>
      <w:spacing w:after="160"/>
    </w:pPr>
    <w:rPr>
      <w:rFonts w:asciiTheme="minorHAnsi" w:eastAsiaTheme="minorEastAsia" w:hAnsiTheme="minorHAnsi"/>
      <w:color w:val="5A5A5A" w:themeColor="text1" w:themeTint="A5"/>
      <w:spacing w:val="15"/>
      <w:sz w:val="28"/>
    </w:rPr>
  </w:style>
  <w:style w:type="character" w:customStyle="1" w:styleId="SubtitleChar">
    <w:name w:val="Subtitle Char"/>
    <w:basedOn w:val="DefaultParagraphFont"/>
    <w:link w:val="Subtitle"/>
    <w:uiPriority w:val="11"/>
    <w:rsid w:val="00D9571A"/>
    <w:rPr>
      <w:rFonts w:eastAsiaTheme="minorEastAsia"/>
      <w:color w:val="5A5A5A" w:themeColor="text1" w:themeTint="A5"/>
      <w:spacing w:val="15"/>
      <w:sz w:val="28"/>
    </w:rPr>
  </w:style>
  <w:style w:type="character" w:styleId="SubtleEmphasis">
    <w:name w:val="Subtle Emphasis"/>
    <w:basedOn w:val="DefaultParagraphFont"/>
    <w:uiPriority w:val="19"/>
    <w:qFormat/>
    <w:rsid w:val="006C51A2"/>
    <w:rPr>
      <w:i/>
      <w:iCs/>
      <w:color w:val="404040" w:themeColor="text1" w:themeTint="BF"/>
    </w:rPr>
  </w:style>
  <w:style w:type="paragraph" w:styleId="TOCHeading">
    <w:name w:val="TOC Heading"/>
    <w:basedOn w:val="Heading1"/>
    <w:next w:val="Normal"/>
    <w:uiPriority w:val="39"/>
    <w:unhideWhenUsed/>
    <w:qFormat/>
    <w:rsid w:val="001D5D14"/>
    <w:pPr>
      <w:spacing w:before="240" w:after="0" w:line="259" w:lineRule="auto"/>
      <w:outlineLvl w:val="9"/>
    </w:pPr>
    <w:rPr>
      <w:rFonts w:asciiTheme="majorHAnsi" w:hAnsiTheme="majorHAnsi" w:cstheme="majorBidi"/>
      <w:b w:val="0"/>
      <w:bCs w:val="0"/>
    </w:rPr>
  </w:style>
  <w:style w:type="paragraph" w:styleId="TOC1">
    <w:name w:val="toc 1"/>
    <w:basedOn w:val="Normal"/>
    <w:next w:val="Normal"/>
    <w:autoRedefine/>
    <w:uiPriority w:val="39"/>
    <w:unhideWhenUsed/>
    <w:rsid w:val="00851376"/>
    <w:pPr>
      <w:keepNext/>
      <w:tabs>
        <w:tab w:val="right" w:leader="dot" w:pos="9350"/>
      </w:tabs>
      <w:spacing w:before="240" w:after="120" w:line="240" w:lineRule="auto"/>
    </w:pPr>
    <w:rPr>
      <w:b/>
      <w:bCs/>
      <w:noProof/>
      <w:sz w:val="22"/>
      <w:szCs w:val="24"/>
    </w:rPr>
  </w:style>
  <w:style w:type="paragraph" w:styleId="TOC2">
    <w:name w:val="toc 2"/>
    <w:basedOn w:val="Normal"/>
    <w:next w:val="Normal"/>
    <w:autoRedefine/>
    <w:uiPriority w:val="39"/>
    <w:unhideWhenUsed/>
    <w:rsid w:val="00EC2120"/>
    <w:pPr>
      <w:tabs>
        <w:tab w:val="right" w:leader="dot" w:pos="9350"/>
      </w:tabs>
      <w:spacing w:before="0" w:after="0"/>
      <w:ind w:left="198"/>
    </w:pPr>
  </w:style>
  <w:style w:type="character" w:customStyle="1" w:styleId="Heading3Char">
    <w:name w:val="Heading 3 Char"/>
    <w:basedOn w:val="DefaultParagraphFont"/>
    <w:link w:val="Heading3"/>
    <w:uiPriority w:val="9"/>
    <w:rsid w:val="00BB4FBF"/>
    <w:rPr>
      <w:rFonts w:ascii="Tenorite" w:eastAsiaTheme="majorEastAsia" w:hAnsi="Tenorite" w:cstheme="majorBidi"/>
      <w:b/>
      <w:szCs w:val="24"/>
    </w:rPr>
  </w:style>
  <w:style w:type="paragraph" w:styleId="Revision">
    <w:name w:val="Revision"/>
    <w:hidden/>
    <w:uiPriority w:val="99"/>
    <w:semiHidden/>
    <w:rsid w:val="00263F40"/>
    <w:pPr>
      <w:spacing w:after="0" w:line="240" w:lineRule="auto"/>
      <w:ind w:left="0" w:firstLine="0"/>
    </w:pPr>
    <w:rPr>
      <w:rFonts w:ascii="Tenorite" w:hAnsi="Tenorite"/>
      <w:sz w:val="20"/>
    </w:rPr>
  </w:style>
  <w:style w:type="paragraph" w:styleId="TOC3">
    <w:name w:val="toc 3"/>
    <w:basedOn w:val="Normal"/>
    <w:next w:val="Normal"/>
    <w:autoRedefine/>
    <w:uiPriority w:val="39"/>
    <w:unhideWhenUsed/>
    <w:rsid w:val="00816E2E"/>
    <w:pPr>
      <w:spacing w:before="0" w:after="100" w:line="259" w:lineRule="auto"/>
      <w:ind w:left="440"/>
    </w:pPr>
    <w:rPr>
      <w:rFonts w:asciiTheme="minorHAnsi" w:eastAsiaTheme="minorEastAsia" w:hAnsiTheme="minorHAnsi"/>
      <w:sz w:val="22"/>
      <w:lang w:eastAsia="en-CA"/>
    </w:rPr>
  </w:style>
  <w:style w:type="paragraph" w:styleId="TOC4">
    <w:name w:val="toc 4"/>
    <w:basedOn w:val="Normal"/>
    <w:next w:val="Normal"/>
    <w:autoRedefine/>
    <w:uiPriority w:val="39"/>
    <w:unhideWhenUsed/>
    <w:rsid w:val="00816E2E"/>
    <w:pPr>
      <w:spacing w:before="0" w:after="100" w:line="259" w:lineRule="auto"/>
      <w:ind w:left="660"/>
    </w:pPr>
    <w:rPr>
      <w:rFonts w:asciiTheme="minorHAnsi" w:eastAsiaTheme="minorEastAsia" w:hAnsiTheme="minorHAnsi"/>
      <w:sz w:val="22"/>
      <w:lang w:eastAsia="en-CA"/>
    </w:rPr>
  </w:style>
  <w:style w:type="paragraph" w:styleId="TOC5">
    <w:name w:val="toc 5"/>
    <w:basedOn w:val="Normal"/>
    <w:next w:val="Normal"/>
    <w:autoRedefine/>
    <w:uiPriority w:val="39"/>
    <w:unhideWhenUsed/>
    <w:rsid w:val="00816E2E"/>
    <w:pPr>
      <w:spacing w:before="0" w:after="100" w:line="259" w:lineRule="auto"/>
      <w:ind w:left="880"/>
    </w:pPr>
    <w:rPr>
      <w:rFonts w:asciiTheme="minorHAnsi" w:eastAsiaTheme="minorEastAsia" w:hAnsiTheme="minorHAnsi"/>
      <w:sz w:val="22"/>
      <w:lang w:eastAsia="en-CA"/>
    </w:rPr>
  </w:style>
  <w:style w:type="paragraph" w:styleId="TOC6">
    <w:name w:val="toc 6"/>
    <w:basedOn w:val="Normal"/>
    <w:next w:val="Normal"/>
    <w:autoRedefine/>
    <w:uiPriority w:val="39"/>
    <w:unhideWhenUsed/>
    <w:rsid w:val="00816E2E"/>
    <w:pPr>
      <w:spacing w:before="0" w:after="100" w:line="259" w:lineRule="auto"/>
      <w:ind w:left="1100"/>
    </w:pPr>
    <w:rPr>
      <w:rFonts w:asciiTheme="minorHAnsi" w:eastAsiaTheme="minorEastAsia" w:hAnsiTheme="minorHAnsi"/>
      <w:sz w:val="22"/>
      <w:lang w:eastAsia="en-CA"/>
    </w:rPr>
  </w:style>
  <w:style w:type="paragraph" w:styleId="TOC7">
    <w:name w:val="toc 7"/>
    <w:basedOn w:val="Normal"/>
    <w:next w:val="Normal"/>
    <w:autoRedefine/>
    <w:uiPriority w:val="39"/>
    <w:unhideWhenUsed/>
    <w:rsid w:val="00816E2E"/>
    <w:pPr>
      <w:spacing w:before="0" w:after="100" w:line="259" w:lineRule="auto"/>
      <w:ind w:left="1320"/>
    </w:pPr>
    <w:rPr>
      <w:rFonts w:asciiTheme="minorHAnsi" w:eastAsiaTheme="minorEastAsia" w:hAnsiTheme="minorHAnsi"/>
      <w:sz w:val="22"/>
      <w:lang w:eastAsia="en-CA"/>
    </w:rPr>
  </w:style>
  <w:style w:type="paragraph" w:styleId="TOC8">
    <w:name w:val="toc 8"/>
    <w:basedOn w:val="Normal"/>
    <w:next w:val="Normal"/>
    <w:autoRedefine/>
    <w:uiPriority w:val="39"/>
    <w:unhideWhenUsed/>
    <w:rsid w:val="00816E2E"/>
    <w:pPr>
      <w:spacing w:before="0" w:after="100" w:line="259" w:lineRule="auto"/>
      <w:ind w:left="1540"/>
    </w:pPr>
    <w:rPr>
      <w:rFonts w:asciiTheme="minorHAnsi" w:eastAsiaTheme="minorEastAsia" w:hAnsiTheme="minorHAnsi"/>
      <w:sz w:val="22"/>
      <w:lang w:eastAsia="en-CA"/>
    </w:rPr>
  </w:style>
  <w:style w:type="paragraph" w:styleId="TOC9">
    <w:name w:val="toc 9"/>
    <w:basedOn w:val="Normal"/>
    <w:next w:val="Normal"/>
    <w:autoRedefine/>
    <w:uiPriority w:val="39"/>
    <w:unhideWhenUsed/>
    <w:rsid w:val="00816E2E"/>
    <w:pPr>
      <w:spacing w:before="0" w:after="100" w:line="259" w:lineRule="auto"/>
      <w:ind w:left="1760"/>
    </w:pPr>
    <w:rPr>
      <w:rFonts w:asciiTheme="minorHAnsi" w:eastAsiaTheme="minorEastAsia" w:hAnsiTheme="minorHAnsi"/>
      <w:sz w:val="22"/>
      <w:lang w:eastAsia="en-CA"/>
    </w:rPr>
  </w:style>
  <w:style w:type="table" w:styleId="GridTable4">
    <w:name w:val="Grid Table 4"/>
    <w:basedOn w:val="TableNormal"/>
    <w:uiPriority w:val="49"/>
    <w:rsid w:val="00F10BA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4F7FDA"/>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1">
    <w:name w:val="Grid Table 4 Accent 1"/>
    <w:basedOn w:val="TableNormal"/>
    <w:uiPriority w:val="49"/>
    <w:rsid w:val="00ED2E2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FootnoteText">
    <w:name w:val="footnote text"/>
    <w:basedOn w:val="Normal"/>
    <w:link w:val="FootnoteTextChar"/>
    <w:uiPriority w:val="99"/>
    <w:semiHidden/>
    <w:unhideWhenUsed/>
    <w:rsid w:val="00971AB2"/>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971AB2"/>
    <w:rPr>
      <w:rFonts w:ascii="Tenorite" w:hAnsi="Tenorite"/>
      <w:sz w:val="20"/>
      <w:szCs w:val="20"/>
    </w:rPr>
  </w:style>
  <w:style w:type="character" w:styleId="FootnoteReference">
    <w:name w:val="footnote reference"/>
    <w:basedOn w:val="DefaultParagraphFont"/>
    <w:uiPriority w:val="99"/>
    <w:semiHidden/>
    <w:unhideWhenUsed/>
    <w:rsid w:val="00971A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809327">
      <w:bodyDiv w:val="1"/>
      <w:marLeft w:val="0"/>
      <w:marRight w:val="0"/>
      <w:marTop w:val="0"/>
      <w:marBottom w:val="0"/>
      <w:divBdr>
        <w:top w:val="none" w:sz="0" w:space="0" w:color="auto"/>
        <w:left w:val="none" w:sz="0" w:space="0" w:color="auto"/>
        <w:bottom w:val="none" w:sz="0" w:space="0" w:color="auto"/>
        <w:right w:val="none" w:sz="0" w:space="0" w:color="auto"/>
      </w:divBdr>
    </w:div>
    <w:div w:id="217864776">
      <w:bodyDiv w:val="1"/>
      <w:marLeft w:val="0"/>
      <w:marRight w:val="0"/>
      <w:marTop w:val="0"/>
      <w:marBottom w:val="0"/>
      <w:divBdr>
        <w:top w:val="none" w:sz="0" w:space="0" w:color="auto"/>
        <w:left w:val="none" w:sz="0" w:space="0" w:color="auto"/>
        <w:bottom w:val="none" w:sz="0" w:space="0" w:color="auto"/>
        <w:right w:val="none" w:sz="0" w:space="0" w:color="auto"/>
      </w:divBdr>
    </w:div>
    <w:div w:id="358287287">
      <w:bodyDiv w:val="1"/>
      <w:marLeft w:val="0"/>
      <w:marRight w:val="0"/>
      <w:marTop w:val="0"/>
      <w:marBottom w:val="0"/>
      <w:divBdr>
        <w:top w:val="none" w:sz="0" w:space="0" w:color="auto"/>
        <w:left w:val="none" w:sz="0" w:space="0" w:color="auto"/>
        <w:bottom w:val="none" w:sz="0" w:space="0" w:color="auto"/>
        <w:right w:val="none" w:sz="0" w:space="0" w:color="auto"/>
      </w:divBdr>
    </w:div>
    <w:div w:id="919101930">
      <w:bodyDiv w:val="1"/>
      <w:marLeft w:val="0"/>
      <w:marRight w:val="0"/>
      <w:marTop w:val="0"/>
      <w:marBottom w:val="0"/>
      <w:divBdr>
        <w:top w:val="none" w:sz="0" w:space="0" w:color="auto"/>
        <w:left w:val="none" w:sz="0" w:space="0" w:color="auto"/>
        <w:bottom w:val="none" w:sz="0" w:space="0" w:color="auto"/>
        <w:right w:val="none" w:sz="0" w:space="0" w:color="auto"/>
      </w:divBdr>
    </w:div>
    <w:div w:id="1104225958">
      <w:bodyDiv w:val="1"/>
      <w:marLeft w:val="0"/>
      <w:marRight w:val="0"/>
      <w:marTop w:val="0"/>
      <w:marBottom w:val="0"/>
      <w:divBdr>
        <w:top w:val="none" w:sz="0" w:space="0" w:color="auto"/>
        <w:left w:val="none" w:sz="0" w:space="0" w:color="auto"/>
        <w:bottom w:val="none" w:sz="0" w:space="0" w:color="auto"/>
        <w:right w:val="none" w:sz="0" w:space="0" w:color="auto"/>
      </w:divBdr>
    </w:div>
    <w:div w:id="1479303483">
      <w:bodyDiv w:val="1"/>
      <w:marLeft w:val="0"/>
      <w:marRight w:val="0"/>
      <w:marTop w:val="0"/>
      <w:marBottom w:val="0"/>
      <w:divBdr>
        <w:top w:val="none" w:sz="0" w:space="0" w:color="auto"/>
        <w:left w:val="none" w:sz="0" w:space="0" w:color="auto"/>
        <w:bottom w:val="none" w:sz="0" w:space="0" w:color="auto"/>
        <w:right w:val="none" w:sz="0" w:space="0" w:color="auto"/>
      </w:divBdr>
    </w:div>
    <w:div w:id="1512837661">
      <w:bodyDiv w:val="1"/>
      <w:marLeft w:val="0"/>
      <w:marRight w:val="0"/>
      <w:marTop w:val="0"/>
      <w:marBottom w:val="0"/>
      <w:divBdr>
        <w:top w:val="none" w:sz="0" w:space="0" w:color="auto"/>
        <w:left w:val="none" w:sz="0" w:space="0" w:color="auto"/>
        <w:bottom w:val="none" w:sz="0" w:space="0" w:color="auto"/>
        <w:right w:val="none" w:sz="0" w:space="0" w:color="auto"/>
      </w:divBdr>
    </w:div>
    <w:div w:id="1568108836">
      <w:bodyDiv w:val="1"/>
      <w:marLeft w:val="0"/>
      <w:marRight w:val="0"/>
      <w:marTop w:val="0"/>
      <w:marBottom w:val="0"/>
      <w:divBdr>
        <w:top w:val="none" w:sz="0" w:space="0" w:color="auto"/>
        <w:left w:val="none" w:sz="0" w:space="0" w:color="auto"/>
        <w:bottom w:val="none" w:sz="0" w:space="0" w:color="auto"/>
        <w:right w:val="none" w:sz="0" w:space="0" w:color="auto"/>
      </w:divBdr>
    </w:div>
    <w:div w:id="1759936424">
      <w:bodyDiv w:val="1"/>
      <w:marLeft w:val="0"/>
      <w:marRight w:val="0"/>
      <w:marTop w:val="0"/>
      <w:marBottom w:val="0"/>
      <w:divBdr>
        <w:top w:val="none" w:sz="0" w:space="0" w:color="auto"/>
        <w:left w:val="none" w:sz="0" w:space="0" w:color="auto"/>
        <w:bottom w:val="none" w:sz="0" w:space="0" w:color="auto"/>
        <w:right w:val="none" w:sz="0" w:space="0" w:color="auto"/>
      </w:divBdr>
      <w:divsChild>
        <w:div w:id="1156843199">
          <w:marLeft w:val="0"/>
          <w:marRight w:val="0"/>
          <w:marTop w:val="0"/>
          <w:marBottom w:val="0"/>
          <w:divBdr>
            <w:top w:val="none" w:sz="0" w:space="0" w:color="auto"/>
            <w:left w:val="none" w:sz="0" w:space="0" w:color="auto"/>
            <w:bottom w:val="none" w:sz="0" w:space="0" w:color="auto"/>
            <w:right w:val="none" w:sz="0" w:space="0" w:color="auto"/>
          </w:divBdr>
        </w:div>
        <w:div w:id="1912081174">
          <w:marLeft w:val="0"/>
          <w:marRight w:val="0"/>
          <w:marTop w:val="0"/>
          <w:marBottom w:val="0"/>
          <w:divBdr>
            <w:top w:val="none" w:sz="0" w:space="0" w:color="auto"/>
            <w:left w:val="none" w:sz="0" w:space="0" w:color="auto"/>
            <w:bottom w:val="none" w:sz="0" w:space="0" w:color="auto"/>
            <w:right w:val="none" w:sz="0" w:space="0" w:color="auto"/>
          </w:divBdr>
          <w:divsChild>
            <w:div w:id="1421291279">
              <w:marLeft w:val="-75"/>
              <w:marRight w:val="0"/>
              <w:marTop w:val="30"/>
              <w:marBottom w:val="30"/>
              <w:divBdr>
                <w:top w:val="none" w:sz="0" w:space="0" w:color="auto"/>
                <w:left w:val="none" w:sz="0" w:space="0" w:color="auto"/>
                <w:bottom w:val="none" w:sz="0" w:space="0" w:color="auto"/>
                <w:right w:val="none" w:sz="0" w:space="0" w:color="auto"/>
              </w:divBdr>
              <w:divsChild>
                <w:div w:id="349377386">
                  <w:marLeft w:val="0"/>
                  <w:marRight w:val="0"/>
                  <w:marTop w:val="0"/>
                  <w:marBottom w:val="0"/>
                  <w:divBdr>
                    <w:top w:val="none" w:sz="0" w:space="0" w:color="auto"/>
                    <w:left w:val="none" w:sz="0" w:space="0" w:color="auto"/>
                    <w:bottom w:val="none" w:sz="0" w:space="0" w:color="auto"/>
                    <w:right w:val="none" w:sz="0" w:space="0" w:color="auto"/>
                  </w:divBdr>
                  <w:divsChild>
                    <w:div w:id="1260724340">
                      <w:marLeft w:val="0"/>
                      <w:marRight w:val="0"/>
                      <w:marTop w:val="0"/>
                      <w:marBottom w:val="0"/>
                      <w:divBdr>
                        <w:top w:val="none" w:sz="0" w:space="0" w:color="auto"/>
                        <w:left w:val="none" w:sz="0" w:space="0" w:color="auto"/>
                        <w:bottom w:val="none" w:sz="0" w:space="0" w:color="auto"/>
                        <w:right w:val="none" w:sz="0" w:space="0" w:color="auto"/>
                      </w:divBdr>
                    </w:div>
                  </w:divsChild>
                </w:div>
                <w:div w:id="517279006">
                  <w:marLeft w:val="0"/>
                  <w:marRight w:val="0"/>
                  <w:marTop w:val="0"/>
                  <w:marBottom w:val="0"/>
                  <w:divBdr>
                    <w:top w:val="none" w:sz="0" w:space="0" w:color="auto"/>
                    <w:left w:val="none" w:sz="0" w:space="0" w:color="auto"/>
                    <w:bottom w:val="none" w:sz="0" w:space="0" w:color="auto"/>
                    <w:right w:val="none" w:sz="0" w:space="0" w:color="auto"/>
                  </w:divBdr>
                  <w:divsChild>
                    <w:div w:id="1051222257">
                      <w:marLeft w:val="0"/>
                      <w:marRight w:val="0"/>
                      <w:marTop w:val="0"/>
                      <w:marBottom w:val="0"/>
                      <w:divBdr>
                        <w:top w:val="none" w:sz="0" w:space="0" w:color="auto"/>
                        <w:left w:val="none" w:sz="0" w:space="0" w:color="auto"/>
                        <w:bottom w:val="none" w:sz="0" w:space="0" w:color="auto"/>
                        <w:right w:val="none" w:sz="0" w:space="0" w:color="auto"/>
                      </w:divBdr>
                    </w:div>
                  </w:divsChild>
                </w:div>
                <w:div w:id="541601513">
                  <w:marLeft w:val="0"/>
                  <w:marRight w:val="0"/>
                  <w:marTop w:val="0"/>
                  <w:marBottom w:val="0"/>
                  <w:divBdr>
                    <w:top w:val="none" w:sz="0" w:space="0" w:color="auto"/>
                    <w:left w:val="none" w:sz="0" w:space="0" w:color="auto"/>
                    <w:bottom w:val="none" w:sz="0" w:space="0" w:color="auto"/>
                    <w:right w:val="none" w:sz="0" w:space="0" w:color="auto"/>
                  </w:divBdr>
                  <w:divsChild>
                    <w:div w:id="1746948112">
                      <w:marLeft w:val="0"/>
                      <w:marRight w:val="0"/>
                      <w:marTop w:val="0"/>
                      <w:marBottom w:val="0"/>
                      <w:divBdr>
                        <w:top w:val="none" w:sz="0" w:space="0" w:color="auto"/>
                        <w:left w:val="none" w:sz="0" w:space="0" w:color="auto"/>
                        <w:bottom w:val="none" w:sz="0" w:space="0" w:color="auto"/>
                        <w:right w:val="none" w:sz="0" w:space="0" w:color="auto"/>
                      </w:divBdr>
                    </w:div>
                  </w:divsChild>
                </w:div>
                <w:div w:id="835733209">
                  <w:marLeft w:val="0"/>
                  <w:marRight w:val="0"/>
                  <w:marTop w:val="0"/>
                  <w:marBottom w:val="0"/>
                  <w:divBdr>
                    <w:top w:val="none" w:sz="0" w:space="0" w:color="auto"/>
                    <w:left w:val="none" w:sz="0" w:space="0" w:color="auto"/>
                    <w:bottom w:val="none" w:sz="0" w:space="0" w:color="auto"/>
                    <w:right w:val="none" w:sz="0" w:space="0" w:color="auto"/>
                  </w:divBdr>
                  <w:divsChild>
                    <w:div w:id="2027827632">
                      <w:marLeft w:val="0"/>
                      <w:marRight w:val="0"/>
                      <w:marTop w:val="0"/>
                      <w:marBottom w:val="0"/>
                      <w:divBdr>
                        <w:top w:val="none" w:sz="0" w:space="0" w:color="auto"/>
                        <w:left w:val="none" w:sz="0" w:space="0" w:color="auto"/>
                        <w:bottom w:val="none" w:sz="0" w:space="0" w:color="auto"/>
                        <w:right w:val="none" w:sz="0" w:space="0" w:color="auto"/>
                      </w:divBdr>
                    </w:div>
                  </w:divsChild>
                </w:div>
                <w:div w:id="1226985433">
                  <w:marLeft w:val="0"/>
                  <w:marRight w:val="0"/>
                  <w:marTop w:val="0"/>
                  <w:marBottom w:val="0"/>
                  <w:divBdr>
                    <w:top w:val="none" w:sz="0" w:space="0" w:color="auto"/>
                    <w:left w:val="none" w:sz="0" w:space="0" w:color="auto"/>
                    <w:bottom w:val="none" w:sz="0" w:space="0" w:color="auto"/>
                    <w:right w:val="none" w:sz="0" w:space="0" w:color="auto"/>
                  </w:divBdr>
                  <w:divsChild>
                    <w:div w:id="464354575">
                      <w:marLeft w:val="0"/>
                      <w:marRight w:val="0"/>
                      <w:marTop w:val="0"/>
                      <w:marBottom w:val="0"/>
                      <w:divBdr>
                        <w:top w:val="none" w:sz="0" w:space="0" w:color="auto"/>
                        <w:left w:val="none" w:sz="0" w:space="0" w:color="auto"/>
                        <w:bottom w:val="none" w:sz="0" w:space="0" w:color="auto"/>
                        <w:right w:val="none" w:sz="0" w:space="0" w:color="auto"/>
                      </w:divBdr>
                    </w:div>
                  </w:divsChild>
                </w:div>
                <w:div w:id="1244147769">
                  <w:marLeft w:val="0"/>
                  <w:marRight w:val="0"/>
                  <w:marTop w:val="0"/>
                  <w:marBottom w:val="0"/>
                  <w:divBdr>
                    <w:top w:val="none" w:sz="0" w:space="0" w:color="auto"/>
                    <w:left w:val="none" w:sz="0" w:space="0" w:color="auto"/>
                    <w:bottom w:val="none" w:sz="0" w:space="0" w:color="auto"/>
                    <w:right w:val="none" w:sz="0" w:space="0" w:color="auto"/>
                  </w:divBdr>
                  <w:divsChild>
                    <w:div w:id="1819415035">
                      <w:marLeft w:val="0"/>
                      <w:marRight w:val="0"/>
                      <w:marTop w:val="0"/>
                      <w:marBottom w:val="0"/>
                      <w:divBdr>
                        <w:top w:val="none" w:sz="0" w:space="0" w:color="auto"/>
                        <w:left w:val="none" w:sz="0" w:space="0" w:color="auto"/>
                        <w:bottom w:val="none" w:sz="0" w:space="0" w:color="auto"/>
                        <w:right w:val="none" w:sz="0" w:space="0" w:color="auto"/>
                      </w:divBdr>
                    </w:div>
                  </w:divsChild>
                </w:div>
                <w:div w:id="1467700404">
                  <w:marLeft w:val="0"/>
                  <w:marRight w:val="0"/>
                  <w:marTop w:val="0"/>
                  <w:marBottom w:val="0"/>
                  <w:divBdr>
                    <w:top w:val="none" w:sz="0" w:space="0" w:color="auto"/>
                    <w:left w:val="none" w:sz="0" w:space="0" w:color="auto"/>
                    <w:bottom w:val="none" w:sz="0" w:space="0" w:color="auto"/>
                    <w:right w:val="none" w:sz="0" w:space="0" w:color="auto"/>
                  </w:divBdr>
                  <w:divsChild>
                    <w:div w:id="675152758">
                      <w:marLeft w:val="0"/>
                      <w:marRight w:val="0"/>
                      <w:marTop w:val="0"/>
                      <w:marBottom w:val="0"/>
                      <w:divBdr>
                        <w:top w:val="none" w:sz="0" w:space="0" w:color="auto"/>
                        <w:left w:val="none" w:sz="0" w:space="0" w:color="auto"/>
                        <w:bottom w:val="none" w:sz="0" w:space="0" w:color="auto"/>
                        <w:right w:val="none" w:sz="0" w:space="0" w:color="auto"/>
                      </w:divBdr>
                    </w:div>
                  </w:divsChild>
                </w:div>
                <w:div w:id="1687173412">
                  <w:marLeft w:val="0"/>
                  <w:marRight w:val="0"/>
                  <w:marTop w:val="0"/>
                  <w:marBottom w:val="0"/>
                  <w:divBdr>
                    <w:top w:val="none" w:sz="0" w:space="0" w:color="auto"/>
                    <w:left w:val="none" w:sz="0" w:space="0" w:color="auto"/>
                    <w:bottom w:val="none" w:sz="0" w:space="0" w:color="auto"/>
                    <w:right w:val="none" w:sz="0" w:space="0" w:color="auto"/>
                  </w:divBdr>
                  <w:divsChild>
                    <w:div w:id="1071075590">
                      <w:marLeft w:val="0"/>
                      <w:marRight w:val="0"/>
                      <w:marTop w:val="0"/>
                      <w:marBottom w:val="0"/>
                      <w:divBdr>
                        <w:top w:val="none" w:sz="0" w:space="0" w:color="auto"/>
                        <w:left w:val="none" w:sz="0" w:space="0" w:color="auto"/>
                        <w:bottom w:val="none" w:sz="0" w:space="0" w:color="auto"/>
                        <w:right w:val="none" w:sz="0" w:space="0" w:color="auto"/>
                      </w:divBdr>
                    </w:div>
                  </w:divsChild>
                </w:div>
                <w:div w:id="1944417503">
                  <w:marLeft w:val="0"/>
                  <w:marRight w:val="0"/>
                  <w:marTop w:val="0"/>
                  <w:marBottom w:val="0"/>
                  <w:divBdr>
                    <w:top w:val="none" w:sz="0" w:space="0" w:color="auto"/>
                    <w:left w:val="none" w:sz="0" w:space="0" w:color="auto"/>
                    <w:bottom w:val="none" w:sz="0" w:space="0" w:color="auto"/>
                    <w:right w:val="none" w:sz="0" w:space="0" w:color="auto"/>
                  </w:divBdr>
                  <w:divsChild>
                    <w:div w:id="1346398185">
                      <w:marLeft w:val="0"/>
                      <w:marRight w:val="0"/>
                      <w:marTop w:val="0"/>
                      <w:marBottom w:val="0"/>
                      <w:divBdr>
                        <w:top w:val="none" w:sz="0" w:space="0" w:color="auto"/>
                        <w:left w:val="none" w:sz="0" w:space="0" w:color="auto"/>
                        <w:bottom w:val="none" w:sz="0" w:space="0" w:color="auto"/>
                        <w:right w:val="none" w:sz="0" w:space="0" w:color="auto"/>
                      </w:divBdr>
                    </w:div>
                  </w:divsChild>
                </w:div>
                <w:div w:id="1982806677">
                  <w:marLeft w:val="0"/>
                  <w:marRight w:val="0"/>
                  <w:marTop w:val="0"/>
                  <w:marBottom w:val="0"/>
                  <w:divBdr>
                    <w:top w:val="none" w:sz="0" w:space="0" w:color="auto"/>
                    <w:left w:val="none" w:sz="0" w:space="0" w:color="auto"/>
                    <w:bottom w:val="none" w:sz="0" w:space="0" w:color="auto"/>
                    <w:right w:val="none" w:sz="0" w:space="0" w:color="auto"/>
                  </w:divBdr>
                  <w:divsChild>
                    <w:div w:id="586423785">
                      <w:marLeft w:val="0"/>
                      <w:marRight w:val="0"/>
                      <w:marTop w:val="0"/>
                      <w:marBottom w:val="0"/>
                      <w:divBdr>
                        <w:top w:val="none" w:sz="0" w:space="0" w:color="auto"/>
                        <w:left w:val="none" w:sz="0" w:space="0" w:color="auto"/>
                        <w:bottom w:val="none" w:sz="0" w:space="0" w:color="auto"/>
                        <w:right w:val="none" w:sz="0" w:space="0" w:color="auto"/>
                      </w:divBdr>
                    </w:div>
                  </w:divsChild>
                </w:div>
                <w:div w:id="2026978376">
                  <w:marLeft w:val="0"/>
                  <w:marRight w:val="0"/>
                  <w:marTop w:val="0"/>
                  <w:marBottom w:val="0"/>
                  <w:divBdr>
                    <w:top w:val="none" w:sz="0" w:space="0" w:color="auto"/>
                    <w:left w:val="none" w:sz="0" w:space="0" w:color="auto"/>
                    <w:bottom w:val="none" w:sz="0" w:space="0" w:color="auto"/>
                    <w:right w:val="none" w:sz="0" w:space="0" w:color="auto"/>
                  </w:divBdr>
                  <w:divsChild>
                    <w:div w:id="93403206">
                      <w:marLeft w:val="0"/>
                      <w:marRight w:val="0"/>
                      <w:marTop w:val="0"/>
                      <w:marBottom w:val="0"/>
                      <w:divBdr>
                        <w:top w:val="none" w:sz="0" w:space="0" w:color="auto"/>
                        <w:left w:val="none" w:sz="0" w:space="0" w:color="auto"/>
                        <w:bottom w:val="none" w:sz="0" w:space="0" w:color="auto"/>
                        <w:right w:val="none" w:sz="0" w:space="0" w:color="auto"/>
                      </w:divBdr>
                    </w:div>
                  </w:divsChild>
                </w:div>
                <w:div w:id="2129884928">
                  <w:marLeft w:val="0"/>
                  <w:marRight w:val="0"/>
                  <w:marTop w:val="0"/>
                  <w:marBottom w:val="0"/>
                  <w:divBdr>
                    <w:top w:val="none" w:sz="0" w:space="0" w:color="auto"/>
                    <w:left w:val="none" w:sz="0" w:space="0" w:color="auto"/>
                    <w:bottom w:val="none" w:sz="0" w:space="0" w:color="auto"/>
                    <w:right w:val="none" w:sz="0" w:space="0" w:color="auto"/>
                  </w:divBdr>
                  <w:divsChild>
                    <w:div w:id="115313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7157620">
      <w:bodyDiv w:val="1"/>
      <w:marLeft w:val="0"/>
      <w:marRight w:val="0"/>
      <w:marTop w:val="0"/>
      <w:marBottom w:val="0"/>
      <w:divBdr>
        <w:top w:val="none" w:sz="0" w:space="0" w:color="auto"/>
        <w:left w:val="none" w:sz="0" w:space="0" w:color="auto"/>
        <w:bottom w:val="none" w:sz="0" w:space="0" w:color="auto"/>
        <w:right w:val="none" w:sz="0" w:space="0" w:color="auto"/>
      </w:divBdr>
      <w:divsChild>
        <w:div w:id="109401594">
          <w:marLeft w:val="0"/>
          <w:marRight w:val="0"/>
          <w:marTop w:val="0"/>
          <w:marBottom w:val="0"/>
          <w:divBdr>
            <w:top w:val="none" w:sz="0" w:space="0" w:color="auto"/>
            <w:left w:val="none" w:sz="0" w:space="0" w:color="auto"/>
            <w:bottom w:val="none" w:sz="0" w:space="0" w:color="auto"/>
            <w:right w:val="none" w:sz="0" w:space="0" w:color="auto"/>
          </w:divBdr>
          <w:divsChild>
            <w:div w:id="1979609853">
              <w:marLeft w:val="0"/>
              <w:marRight w:val="0"/>
              <w:marTop w:val="0"/>
              <w:marBottom w:val="0"/>
              <w:divBdr>
                <w:top w:val="none" w:sz="0" w:space="0" w:color="auto"/>
                <w:left w:val="none" w:sz="0" w:space="0" w:color="auto"/>
                <w:bottom w:val="none" w:sz="0" w:space="0" w:color="auto"/>
                <w:right w:val="none" w:sz="0" w:space="0" w:color="auto"/>
              </w:divBdr>
            </w:div>
          </w:divsChild>
        </w:div>
        <w:div w:id="705907007">
          <w:marLeft w:val="0"/>
          <w:marRight w:val="0"/>
          <w:marTop w:val="0"/>
          <w:marBottom w:val="0"/>
          <w:divBdr>
            <w:top w:val="none" w:sz="0" w:space="0" w:color="auto"/>
            <w:left w:val="none" w:sz="0" w:space="0" w:color="auto"/>
            <w:bottom w:val="none" w:sz="0" w:space="0" w:color="auto"/>
            <w:right w:val="none" w:sz="0" w:space="0" w:color="auto"/>
          </w:divBdr>
          <w:divsChild>
            <w:div w:id="812866094">
              <w:marLeft w:val="0"/>
              <w:marRight w:val="0"/>
              <w:marTop w:val="0"/>
              <w:marBottom w:val="0"/>
              <w:divBdr>
                <w:top w:val="none" w:sz="0" w:space="0" w:color="auto"/>
                <w:left w:val="none" w:sz="0" w:space="0" w:color="auto"/>
                <w:bottom w:val="none" w:sz="0" w:space="0" w:color="auto"/>
                <w:right w:val="none" w:sz="0" w:space="0" w:color="auto"/>
              </w:divBdr>
            </w:div>
          </w:divsChild>
        </w:div>
        <w:div w:id="927690696">
          <w:marLeft w:val="0"/>
          <w:marRight w:val="0"/>
          <w:marTop w:val="0"/>
          <w:marBottom w:val="0"/>
          <w:divBdr>
            <w:top w:val="none" w:sz="0" w:space="0" w:color="auto"/>
            <w:left w:val="none" w:sz="0" w:space="0" w:color="auto"/>
            <w:bottom w:val="none" w:sz="0" w:space="0" w:color="auto"/>
            <w:right w:val="none" w:sz="0" w:space="0" w:color="auto"/>
          </w:divBdr>
          <w:divsChild>
            <w:div w:id="916328130">
              <w:marLeft w:val="0"/>
              <w:marRight w:val="0"/>
              <w:marTop w:val="0"/>
              <w:marBottom w:val="0"/>
              <w:divBdr>
                <w:top w:val="none" w:sz="0" w:space="0" w:color="auto"/>
                <w:left w:val="none" w:sz="0" w:space="0" w:color="auto"/>
                <w:bottom w:val="none" w:sz="0" w:space="0" w:color="auto"/>
                <w:right w:val="none" w:sz="0" w:space="0" w:color="auto"/>
              </w:divBdr>
            </w:div>
          </w:divsChild>
        </w:div>
        <w:div w:id="1255554500">
          <w:marLeft w:val="0"/>
          <w:marRight w:val="0"/>
          <w:marTop w:val="0"/>
          <w:marBottom w:val="0"/>
          <w:divBdr>
            <w:top w:val="none" w:sz="0" w:space="0" w:color="auto"/>
            <w:left w:val="none" w:sz="0" w:space="0" w:color="auto"/>
            <w:bottom w:val="none" w:sz="0" w:space="0" w:color="auto"/>
            <w:right w:val="none" w:sz="0" w:space="0" w:color="auto"/>
          </w:divBdr>
          <w:divsChild>
            <w:div w:id="789126872">
              <w:marLeft w:val="0"/>
              <w:marRight w:val="0"/>
              <w:marTop w:val="0"/>
              <w:marBottom w:val="0"/>
              <w:divBdr>
                <w:top w:val="none" w:sz="0" w:space="0" w:color="auto"/>
                <w:left w:val="none" w:sz="0" w:space="0" w:color="auto"/>
                <w:bottom w:val="none" w:sz="0" w:space="0" w:color="auto"/>
                <w:right w:val="none" w:sz="0" w:space="0" w:color="auto"/>
              </w:divBdr>
            </w:div>
          </w:divsChild>
        </w:div>
        <w:div w:id="1829438829">
          <w:marLeft w:val="0"/>
          <w:marRight w:val="0"/>
          <w:marTop w:val="0"/>
          <w:marBottom w:val="0"/>
          <w:divBdr>
            <w:top w:val="none" w:sz="0" w:space="0" w:color="auto"/>
            <w:left w:val="none" w:sz="0" w:space="0" w:color="auto"/>
            <w:bottom w:val="none" w:sz="0" w:space="0" w:color="auto"/>
            <w:right w:val="none" w:sz="0" w:space="0" w:color="auto"/>
          </w:divBdr>
          <w:divsChild>
            <w:div w:id="125659643">
              <w:marLeft w:val="0"/>
              <w:marRight w:val="0"/>
              <w:marTop w:val="0"/>
              <w:marBottom w:val="0"/>
              <w:divBdr>
                <w:top w:val="none" w:sz="0" w:space="0" w:color="auto"/>
                <w:left w:val="none" w:sz="0" w:space="0" w:color="auto"/>
                <w:bottom w:val="none" w:sz="0" w:space="0" w:color="auto"/>
                <w:right w:val="none" w:sz="0" w:space="0" w:color="auto"/>
              </w:divBdr>
            </w:div>
          </w:divsChild>
        </w:div>
        <w:div w:id="1994793816">
          <w:marLeft w:val="0"/>
          <w:marRight w:val="0"/>
          <w:marTop w:val="0"/>
          <w:marBottom w:val="0"/>
          <w:divBdr>
            <w:top w:val="none" w:sz="0" w:space="0" w:color="auto"/>
            <w:left w:val="none" w:sz="0" w:space="0" w:color="auto"/>
            <w:bottom w:val="none" w:sz="0" w:space="0" w:color="auto"/>
            <w:right w:val="none" w:sz="0" w:space="0" w:color="auto"/>
          </w:divBdr>
          <w:divsChild>
            <w:div w:id="845443049">
              <w:marLeft w:val="0"/>
              <w:marRight w:val="0"/>
              <w:marTop w:val="0"/>
              <w:marBottom w:val="0"/>
              <w:divBdr>
                <w:top w:val="none" w:sz="0" w:space="0" w:color="auto"/>
                <w:left w:val="none" w:sz="0" w:space="0" w:color="auto"/>
                <w:bottom w:val="none" w:sz="0" w:space="0" w:color="auto"/>
                <w:right w:val="none" w:sz="0" w:space="0" w:color="auto"/>
              </w:divBdr>
            </w:div>
          </w:divsChild>
        </w:div>
        <w:div w:id="2001232904">
          <w:marLeft w:val="0"/>
          <w:marRight w:val="0"/>
          <w:marTop w:val="0"/>
          <w:marBottom w:val="0"/>
          <w:divBdr>
            <w:top w:val="none" w:sz="0" w:space="0" w:color="auto"/>
            <w:left w:val="none" w:sz="0" w:space="0" w:color="auto"/>
            <w:bottom w:val="none" w:sz="0" w:space="0" w:color="auto"/>
            <w:right w:val="none" w:sz="0" w:space="0" w:color="auto"/>
          </w:divBdr>
          <w:divsChild>
            <w:div w:id="1771587028">
              <w:marLeft w:val="0"/>
              <w:marRight w:val="0"/>
              <w:marTop w:val="0"/>
              <w:marBottom w:val="0"/>
              <w:divBdr>
                <w:top w:val="none" w:sz="0" w:space="0" w:color="auto"/>
                <w:left w:val="none" w:sz="0" w:space="0" w:color="auto"/>
                <w:bottom w:val="none" w:sz="0" w:space="0" w:color="auto"/>
                <w:right w:val="none" w:sz="0" w:space="0" w:color="auto"/>
              </w:divBdr>
            </w:div>
          </w:divsChild>
        </w:div>
        <w:div w:id="2131121042">
          <w:marLeft w:val="0"/>
          <w:marRight w:val="0"/>
          <w:marTop w:val="0"/>
          <w:marBottom w:val="0"/>
          <w:divBdr>
            <w:top w:val="none" w:sz="0" w:space="0" w:color="auto"/>
            <w:left w:val="none" w:sz="0" w:space="0" w:color="auto"/>
            <w:bottom w:val="none" w:sz="0" w:space="0" w:color="auto"/>
            <w:right w:val="none" w:sz="0" w:space="0" w:color="auto"/>
          </w:divBdr>
          <w:divsChild>
            <w:div w:id="65615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990198">
      <w:bodyDiv w:val="1"/>
      <w:marLeft w:val="0"/>
      <w:marRight w:val="0"/>
      <w:marTop w:val="0"/>
      <w:marBottom w:val="0"/>
      <w:divBdr>
        <w:top w:val="none" w:sz="0" w:space="0" w:color="auto"/>
        <w:left w:val="none" w:sz="0" w:space="0" w:color="auto"/>
        <w:bottom w:val="none" w:sz="0" w:space="0" w:color="auto"/>
        <w:right w:val="none" w:sz="0" w:space="0" w:color="auto"/>
      </w:divBdr>
    </w:div>
    <w:div w:id="1998999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image" Target="media/image15.emf"/><Relationship Id="rId3" Type="http://schemas.openxmlformats.org/officeDocument/2006/relationships/customXml" Target="../customXml/item3.xml"/><Relationship Id="rId21" Type="http://schemas.openxmlformats.org/officeDocument/2006/relationships/image" Target="media/image10.emf"/><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emf"/><Relationship Id="rId25" Type="http://schemas.openxmlformats.org/officeDocument/2006/relationships/image" Target="media/image14.png"/><Relationship Id="rId33"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chart" Target="charts/chart1.xm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emf"/><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endnotes" Target="endnotes.xml"/><Relationship Id="rId19" Type="http://schemas.openxmlformats.org/officeDocument/2006/relationships/image" Target="media/image9.emf"/><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footer" Target="footer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8.jpeg"/></Relationships>
</file>

<file path=word/charts/_rels/chart1.xml.rels><?xml version="1.0" encoding="UTF-8" standalone="yes"?>
<Relationships xmlns="http://schemas.openxmlformats.org/package/2006/relationships"><Relationship Id="rId3" Type="http://schemas.openxmlformats.org/officeDocument/2006/relationships/oleObject" Target="https://adminfiverivers.sharepoint.com/sites/FiveRiversMainSite/Shared%20Documents/0700%20-%20Finance/0770%20-%20Budgets/0770A%20-%20Operating%20Budgets/2026/2026%20Operating%20Budget%20Master.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[2026 Operating Budget Master.xlsx]1.G4R!PivotTable10</c:name>
    <c:fmtId val="-1"/>
  </c:pivotSource>
  <c:chart>
    <c:title>
      <c:tx>
        <c:rich>
          <a:bodyPr rot="0" spcFirstLastPara="1" vertOverflow="ellipsis" vert="horz" wrap="square" anchor="ctr" anchorCtr="1"/>
          <a:lstStyle/>
          <a:p>
            <a:pPr algn="ctr">
              <a:defRPr sz="1400" b="1" i="0" u="none" strike="noStrike" kern="1200" cap="all" spc="50" baseline="0">
                <a:solidFill>
                  <a:schemeClr val="tx1">
                    <a:lumMod val="65000"/>
                    <a:lumOff val="35000"/>
                  </a:schemeClr>
                </a:solidFill>
                <a:latin typeface="+mn-lt"/>
                <a:ea typeface="+mn-ea"/>
                <a:cs typeface="+mn-cs"/>
              </a:defRPr>
            </a:pPr>
            <a:r>
              <a:rPr lang="en-US"/>
              <a:t>2025 General Operating Budget</a:t>
            </a:r>
            <a:br>
              <a:rPr lang="en-US"/>
            </a:br>
            <a:r>
              <a:rPr lang="en-US" sz="1200">
                <a:solidFill>
                  <a:schemeClr val="bg1">
                    <a:lumMod val="50000"/>
                  </a:schemeClr>
                </a:solidFill>
              </a:rPr>
              <a:t>Revenue</a:t>
            </a:r>
            <a:endParaRPr lang="en-US">
              <a:solidFill>
                <a:schemeClr val="bg1">
                  <a:lumMod val="50000"/>
                </a:schemeClr>
              </a:solidFill>
            </a:endParaRPr>
          </a:p>
        </c:rich>
      </c:tx>
      <c:overlay val="0"/>
      <c:spPr>
        <a:noFill/>
        <a:ln>
          <a:noFill/>
        </a:ln>
        <a:effectLst/>
      </c:spPr>
      <c:txPr>
        <a:bodyPr rot="0" spcFirstLastPara="1" vertOverflow="ellipsis" vert="horz" wrap="square" anchor="ctr" anchorCtr="1"/>
        <a:lstStyle/>
        <a:p>
          <a:pPr algn="ctr">
            <a:defRPr sz="1400" b="1" i="0" u="none" strike="noStrike" kern="1200" cap="all" spc="50" baseline="0">
              <a:solidFill>
                <a:schemeClr val="tx1">
                  <a:lumMod val="65000"/>
                  <a:lumOff val="35000"/>
                </a:schemeClr>
              </a:solidFill>
              <a:latin typeface="+mn-lt"/>
              <a:ea typeface="+mn-ea"/>
              <a:cs typeface="+mn-cs"/>
            </a:defRPr>
          </a:pPr>
          <a:endParaRPr lang="en-US"/>
        </a:p>
      </c:txPr>
    </c:title>
    <c:autoTitleDeleted val="0"/>
    <c:pivotFmts>
      <c:pivotFmt>
        <c:idx val="0"/>
        <c:spPr>
          <a:solidFill>
            <a:schemeClr val="accent1"/>
          </a:solidFill>
          <a:ln>
            <a:noFill/>
          </a:ln>
          <a:effectLst/>
          <a:scene3d>
            <a:camera prst="orthographicFront"/>
            <a:lightRig rig="brightRoom" dir="t"/>
          </a:scene3d>
          <a:sp3d prstMaterial="flat">
            <a:bevelT w="50800" h="101600"/>
            <a:contourClr>
              <a:srgbClr val="000000"/>
            </a:contourClr>
          </a:sp3d>
        </c:spPr>
        <c:marker>
          <c:symbol val="circle"/>
          <c:size val="6"/>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dLblPos val="bestFit"/>
          <c:showLegendKey val="0"/>
          <c:showVal val="0"/>
          <c:showCatName val="0"/>
          <c:showSerName val="0"/>
          <c:showPercent val="1"/>
          <c:showBubbleSize val="0"/>
          <c:extLst>
            <c:ext xmlns:c15="http://schemas.microsoft.com/office/drawing/2012/chart" uri="{CE6537A1-D6FC-4f65-9D91-7224C49458BB}"/>
          </c:extLst>
        </c:dLbl>
      </c:pivotFmt>
      <c:pivotFmt>
        <c:idx val="1"/>
        <c:spPr>
          <a:solidFill>
            <a:srgbClr val="FFC000"/>
          </a:solidFill>
          <a:ln>
            <a:noFill/>
          </a:ln>
          <a:effectLst/>
          <a:scene3d>
            <a:camera prst="orthographicFront"/>
            <a:lightRig rig="brightRoom" dir="t"/>
          </a:scene3d>
          <a:sp3d prstMaterial="flat">
            <a:bevelT w="50800" h="101600"/>
            <a:contourClr>
              <a:srgbClr val="000000"/>
            </a:contourClr>
          </a:sp3d>
        </c:spPr>
      </c:pivotFmt>
      <c:pivotFmt>
        <c:idx val="2"/>
        <c:spPr>
          <a:solidFill>
            <a:srgbClr val="0070C0"/>
          </a:solidFill>
          <a:ln>
            <a:noFill/>
          </a:ln>
          <a:effectLst/>
          <a:scene3d>
            <a:camera prst="orthographicFront"/>
            <a:lightRig rig="brightRoom" dir="t"/>
          </a:scene3d>
          <a:sp3d prstMaterial="flat">
            <a:bevelT w="50800" h="101600"/>
            <a:contourClr>
              <a:srgbClr val="000000"/>
            </a:contourClr>
          </a:sp3d>
        </c:spP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bg1"/>
                  </a:solidFill>
                  <a:latin typeface="+mn-lt"/>
                  <a:ea typeface="+mn-ea"/>
                  <a:cs typeface="+mn-cs"/>
                </a:defRPr>
              </a:pPr>
              <a:endParaRPr lang="en-US"/>
            </a:p>
          </c:txPr>
          <c:showLegendKey val="1"/>
          <c:showVal val="1"/>
          <c:showCatName val="1"/>
          <c:showSerName val="1"/>
          <c:showPercent val="1"/>
          <c:showBubbleSize val="1"/>
          <c:extLst>
            <c:ext xmlns:c15="http://schemas.microsoft.com/office/drawing/2012/chart" uri="{CE6537A1-D6FC-4f65-9D91-7224C49458BB}"/>
          </c:extLst>
        </c:dLbl>
      </c:pivotFmt>
      <c:pivotFmt>
        <c:idx val="3"/>
        <c:spPr>
          <a:solidFill>
            <a:srgbClr val="FFFF00"/>
          </a:solidFill>
          <a:ln>
            <a:noFill/>
          </a:ln>
          <a:effectLst/>
          <a:scene3d>
            <a:camera prst="orthographicFront"/>
            <a:lightRig rig="brightRoom" dir="t"/>
          </a:scene3d>
          <a:sp3d prstMaterial="flat">
            <a:bevelT w="50800" h="101600"/>
            <a:contourClr>
              <a:srgbClr val="000000"/>
            </a:contourClr>
          </a:sp3d>
        </c:spPr>
      </c:pivotFmt>
      <c:pivotFmt>
        <c:idx val="4"/>
        <c:spPr>
          <a:solidFill>
            <a:srgbClr val="00B050"/>
          </a:solidFill>
          <a:ln>
            <a:noFill/>
          </a:ln>
          <a:effectLst/>
          <a:scene3d>
            <a:camera prst="orthographicFront"/>
            <a:lightRig rig="brightRoom" dir="t"/>
          </a:scene3d>
          <a:sp3d prstMaterial="flat">
            <a:bevelT w="50800" h="101600"/>
            <a:contourClr>
              <a:srgbClr val="000000"/>
            </a:contourClr>
          </a:sp3d>
        </c:spPr>
      </c:pivotFmt>
      <c:pivotFmt>
        <c:idx val="5"/>
        <c:spPr>
          <a:solidFill>
            <a:srgbClr val="00B0F0"/>
          </a:solidFill>
          <a:ln>
            <a:noFill/>
          </a:ln>
          <a:effectLst/>
          <a:scene3d>
            <a:camera prst="orthographicFront"/>
            <a:lightRig rig="brightRoom" dir="t"/>
          </a:scene3d>
          <a:sp3d prstMaterial="flat">
            <a:bevelT w="50800" h="101600"/>
            <a:contourClr>
              <a:srgbClr val="000000"/>
            </a:contourClr>
          </a:sp3d>
        </c:spPr>
      </c:pivotFmt>
      <c:pivotFmt>
        <c:idx val="6"/>
        <c:spPr>
          <a:solidFill>
            <a:srgbClr val="FF0000"/>
          </a:solidFill>
          <a:ln>
            <a:noFill/>
          </a:ln>
          <a:effectLst/>
          <a:scene3d>
            <a:camera prst="orthographicFront"/>
            <a:lightRig rig="brightRoom" dir="t"/>
          </a:scene3d>
          <a:sp3d prstMaterial="flat">
            <a:bevelT w="50800" h="101600"/>
            <a:contourClr>
              <a:srgbClr val="000000"/>
            </a:contourClr>
          </a:sp3d>
        </c:spPr>
      </c:pivotFmt>
      <c:pivotFmt>
        <c:idx val="7"/>
        <c:spPr>
          <a:solidFill>
            <a:schemeClr val="accent1"/>
          </a:solidFill>
          <a:ln>
            <a:noFill/>
          </a:ln>
          <a:effectLst/>
          <a:scene3d>
            <a:camera prst="orthographicFront"/>
            <a:lightRig rig="brightRoom" dir="t"/>
          </a:scene3d>
          <a:sp3d prstMaterial="flat">
            <a:bevelT w="50800" h="101600"/>
            <a:contourClr>
              <a:srgbClr val="000000"/>
            </a:contourClr>
          </a:sp3d>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dLblPos val="bestFit"/>
          <c:showLegendKey val="0"/>
          <c:showVal val="0"/>
          <c:showCatName val="0"/>
          <c:showSerName val="0"/>
          <c:showPercent val="1"/>
          <c:showBubbleSize val="0"/>
          <c:extLst>
            <c:ext xmlns:c15="http://schemas.microsoft.com/office/drawing/2012/chart" uri="{CE6537A1-D6FC-4f65-9D91-7224C49458BB}"/>
          </c:extLst>
        </c:dLbl>
      </c:pivotFmt>
      <c:pivotFmt>
        <c:idx val="8"/>
        <c:spPr>
          <a:solidFill>
            <a:srgbClr val="0070C0"/>
          </a:solidFill>
          <a:ln>
            <a:noFill/>
          </a:ln>
          <a:effectLst/>
          <a:scene3d>
            <a:camera prst="orthographicFront"/>
            <a:lightRig rig="brightRoom" dir="t"/>
          </a:scene3d>
          <a:sp3d prstMaterial="flat">
            <a:bevelT w="50800" h="101600"/>
            <a:contourClr>
              <a:srgbClr val="000000"/>
            </a:contourClr>
          </a:sp3d>
        </c:spPr>
      </c:pivotFmt>
      <c:pivotFmt>
        <c:idx val="9"/>
        <c:spPr>
          <a:solidFill>
            <a:srgbClr val="FFC000"/>
          </a:solidFill>
          <a:ln>
            <a:noFill/>
          </a:ln>
          <a:effectLst/>
          <a:scene3d>
            <a:camera prst="orthographicFront"/>
            <a:lightRig rig="brightRoom" dir="t"/>
          </a:scene3d>
          <a:sp3d prstMaterial="flat">
            <a:bevelT w="50800" h="101600"/>
            <a:contourClr>
              <a:srgbClr val="000000"/>
            </a:contourClr>
          </a:sp3d>
        </c:spPr>
      </c:pivotFmt>
      <c:pivotFmt>
        <c:idx val="10"/>
        <c:spPr>
          <a:solidFill>
            <a:srgbClr val="FF0000"/>
          </a:solidFill>
          <a:ln>
            <a:noFill/>
          </a:ln>
          <a:effectLst/>
          <a:scene3d>
            <a:camera prst="orthographicFront"/>
            <a:lightRig rig="brightRoom" dir="t"/>
          </a:scene3d>
          <a:sp3d prstMaterial="flat">
            <a:bevelT w="50800" h="101600"/>
            <a:contourClr>
              <a:srgbClr val="000000"/>
            </a:contourClr>
          </a:sp3d>
        </c:spPr>
      </c:pivotFmt>
      <c:pivotFmt>
        <c:idx val="11"/>
        <c:spPr>
          <a:solidFill>
            <a:srgbClr val="00B0F0"/>
          </a:solidFill>
          <a:ln>
            <a:noFill/>
          </a:ln>
          <a:effectLst/>
          <a:scene3d>
            <a:camera prst="orthographicFront"/>
            <a:lightRig rig="brightRoom" dir="t"/>
          </a:scene3d>
          <a:sp3d prstMaterial="flat">
            <a:bevelT w="50800" h="101600"/>
            <a:contourClr>
              <a:srgbClr val="000000"/>
            </a:contourClr>
          </a:sp3d>
        </c:spPr>
      </c:pivotFmt>
      <c:pivotFmt>
        <c:idx val="12"/>
        <c:spPr>
          <a:solidFill>
            <a:schemeClr val="accent1"/>
          </a:solidFill>
          <a:ln>
            <a:noFill/>
          </a:ln>
          <a:effectLst/>
          <a:scene3d>
            <a:camera prst="orthographicFront"/>
            <a:lightRig rig="brightRoom" dir="t"/>
          </a:scene3d>
          <a:sp3d prstMaterial="flat">
            <a:bevelT w="50800" h="101600"/>
            <a:contourClr>
              <a:srgbClr val="000000"/>
            </a:contourClr>
          </a:sp3d>
        </c:spPr>
      </c:pivotFmt>
      <c:pivotFmt>
        <c:idx val="13"/>
        <c:spPr>
          <a:solidFill>
            <a:srgbClr val="00B050"/>
          </a:solidFill>
          <a:ln>
            <a:noFill/>
          </a:ln>
          <a:effectLst/>
          <a:scene3d>
            <a:camera prst="orthographicFront"/>
            <a:lightRig rig="brightRoom" dir="t"/>
          </a:scene3d>
          <a:sp3d prstMaterial="flat">
            <a:bevelT w="50800" h="101600"/>
            <a:contourClr>
              <a:srgbClr val="000000"/>
            </a:contourClr>
          </a:sp3d>
        </c:spPr>
      </c:pivotFmt>
      <c:pivotFmt>
        <c:idx val="14"/>
        <c:spPr>
          <a:solidFill>
            <a:srgbClr val="FFFF00"/>
          </a:solidFill>
          <a:ln>
            <a:noFill/>
          </a:ln>
          <a:effectLst/>
          <a:scene3d>
            <a:camera prst="orthographicFront"/>
            <a:lightRig rig="brightRoom" dir="t"/>
          </a:scene3d>
          <a:sp3d prstMaterial="flat">
            <a:bevelT w="50800" h="101600"/>
            <a:contourClr>
              <a:srgbClr val="000000"/>
            </a:contourClr>
          </a:sp3d>
        </c:spPr>
      </c:pivotFmt>
      <c:pivotFmt>
        <c:idx val="15"/>
        <c:spPr>
          <a:solidFill>
            <a:schemeClr val="accent1"/>
          </a:solidFill>
          <a:ln>
            <a:noFill/>
          </a:ln>
          <a:effectLst/>
          <a:scene3d>
            <a:camera prst="orthographicFront"/>
            <a:lightRig rig="brightRoom" dir="t"/>
          </a:scene3d>
          <a:sp3d prstMaterial="flat">
            <a:bevelT w="50800" h="101600"/>
            <a:contourClr>
              <a:srgbClr val="000000"/>
            </a:contourClr>
          </a:sp3d>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dLblPos val="bestFit"/>
          <c:showLegendKey val="0"/>
          <c:showVal val="0"/>
          <c:showCatName val="0"/>
          <c:showSerName val="0"/>
          <c:showPercent val="1"/>
          <c:showBubbleSize val="0"/>
          <c:extLst>
            <c:ext xmlns:c15="http://schemas.microsoft.com/office/drawing/2012/chart" uri="{CE6537A1-D6FC-4f65-9D91-7224C49458BB}"/>
          </c:extLst>
        </c:dLbl>
      </c:pivotFmt>
      <c:pivotFmt>
        <c:idx val="16"/>
        <c:spPr>
          <a:solidFill>
            <a:srgbClr val="0070C0"/>
          </a:solidFill>
          <a:ln>
            <a:noFill/>
          </a:ln>
          <a:effectLst/>
          <a:scene3d>
            <a:camera prst="orthographicFront"/>
            <a:lightRig rig="brightRoom" dir="t"/>
          </a:scene3d>
          <a:sp3d prstMaterial="flat">
            <a:bevelT w="50800" h="101600"/>
            <a:contourClr>
              <a:srgbClr val="000000"/>
            </a:contourClr>
          </a:sp3d>
        </c:spPr>
      </c:pivotFmt>
      <c:pivotFmt>
        <c:idx val="17"/>
        <c:spPr>
          <a:solidFill>
            <a:srgbClr val="FFC000"/>
          </a:solidFill>
          <a:ln>
            <a:noFill/>
          </a:ln>
          <a:effectLst/>
          <a:scene3d>
            <a:camera prst="orthographicFront"/>
            <a:lightRig rig="brightRoom" dir="t"/>
          </a:scene3d>
          <a:sp3d prstMaterial="flat">
            <a:bevelT w="50800" h="101600"/>
            <a:contourClr>
              <a:srgbClr val="000000"/>
            </a:contourClr>
          </a:sp3d>
        </c:spPr>
      </c:pivotFmt>
      <c:pivotFmt>
        <c:idx val="18"/>
        <c:spPr>
          <a:solidFill>
            <a:srgbClr val="FF0000"/>
          </a:solidFill>
          <a:ln>
            <a:noFill/>
          </a:ln>
          <a:effectLst/>
          <a:scene3d>
            <a:camera prst="orthographicFront"/>
            <a:lightRig rig="brightRoom" dir="t"/>
          </a:scene3d>
          <a:sp3d prstMaterial="flat">
            <a:bevelT w="50800" h="101600"/>
            <a:contourClr>
              <a:srgbClr val="000000"/>
            </a:contourClr>
          </a:sp3d>
        </c:spPr>
      </c:pivotFmt>
      <c:pivotFmt>
        <c:idx val="19"/>
        <c:spPr>
          <a:solidFill>
            <a:srgbClr val="00B0F0"/>
          </a:solidFill>
          <a:ln>
            <a:noFill/>
          </a:ln>
          <a:effectLst/>
          <a:scene3d>
            <a:camera prst="orthographicFront"/>
            <a:lightRig rig="brightRoom" dir="t"/>
          </a:scene3d>
          <a:sp3d prstMaterial="flat">
            <a:bevelT w="50800" h="101600"/>
            <a:contourClr>
              <a:srgbClr val="000000"/>
            </a:contourClr>
          </a:sp3d>
        </c:spPr>
      </c:pivotFmt>
      <c:pivotFmt>
        <c:idx val="20"/>
        <c:spPr>
          <a:solidFill>
            <a:schemeClr val="accent1"/>
          </a:solidFill>
          <a:ln>
            <a:noFill/>
          </a:ln>
          <a:effectLst/>
          <a:scene3d>
            <a:camera prst="orthographicFront"/>
            <a:lightRig rig="brightRoom" dir="t"/>
          </a:scene3d>
          <a:sp3d prstMaterial="flat">
            <a:bevelT w="50800" h="101600"/>
            <a:contourClr>
              <a:srgbClr val="000000"/>
            </a:contourClr>
          </a:sp3d>
        </c:spPr>
      </c:pivotFmt>
      <c:pivotFmt>
        <c:idx val="21"/>
        <c:spPr>
          <a:solidFill>
            <a:srgbClr val="00B050"/>
          </a:solidFill>
          <a:ln>
            <a:noFill/>
          </a:ln>
          <a:effectLst/>
          <a:scene3d>
            <a:camera prst="orthographicFront"/>
            <a:lightRig rig="brightRoom" dir="t"/>
          </a:scene3d>
          <a:sp3d prstMaterial="flat">
            <a:bevelT w="50800" h="101600"/>
            <a:contourClr>
              <a:srgbClr val="000000"/>
            </a:contourClr>
          </a:sp3d>
        </c:spPr>
      </c:pivotFmt>
      <c:pivotFmt>
        <c:idx val="22"/>
        <c:spPr>
          <a:solidFill>
            <a:srgbClr val="FFFF00"/>
          </a:solidFill>
          <a:ln>
            <a:noFill/>
          </a:ln>
          <a:effectLst/>
          <a:scene3d>
            <a:camera prst="orthographicFront"/>
            <a:lightRig rig="brightRoom" dir="t"/>
          </a:scene3d>
          <a:sp3d prstMaterial="flat">
            <a:bevelT w="50800" h="101600"/>
            <a:contourClr>
              <a:srgbClr val="000000"/>
            </a:contourClr>
          </a:sp3d>
        </c:spPr>
      </c:pivotFmt>
    </c:pivotFmts>
    <c:plotArea>
      <c:layout/>
      <c:pieChart>
        <c:varyColors val="1"/>
        <c:ser>
          <c:idx val="0"/>
          <c:order val="0"/>
          <c:tx>
            <c:strRef>
              <c:f>'1.G4R'!$T$5</c:f>
              <c:strCache>
                <c:ptCount val="1"/>
                <c:pt idx="0">
                  <c:v>Total</c:v>
                </c:pt>
              </c:strCache>
            </c:strRef>
          </c:tx>
          <c:spPr>
            <a:ln>
              <a:solidFill>
                <a:schemeClr val="tx1"/>
              </a:solidFill>
            </a:ln>
            <a:scene3d>
              <a:camera prst="orthographicFront"/>
              <a:lightRig rig="brightRoom" dir="t"/>
            </a:scene3d>
            <a:sp3d prstMaterial="flat">
              <a:bevelT w="50800" h="101600"/>
              <a:contourClr>
                <a:srgbClr val="000000"/>
              </a:contourClr>
            </a:sp3d>
          </c:spPr>
          <c:dPt>
            <c:idx val="0"/>
            <c:bubble3D val="0"/>
            <c:spPr>
              <a:solidFill>
                <a:srgbClr val="0070C0"/>
              </a:solidFill>
              <a:ln>
                <a:solidFill>
                  <a:schemeClr val="tx1"/>
                </a:solidFill>
              </a:ln>
              <a:effectLst/>
              <a:scene3d>
                <a:camera prst="orthographicFront"/>
                <a:lightRig rig="brightRoom" dir="t"/>
              </a:scene3d>
              <a:sp3d prstMaterial="flat">
                <a:bevelT w="50800" h="101600"/>
                <a:contourClr>
                  <a:srgbClr val="000000"/>
                </a:contourClr>
              </a:sp3d>
            </c:spPr>
            <c:extLst>
              <c:ext xmlns:c16="http://schemas.microsoft.com/office/drawing/2014/chart" uri="{C3380CC4-5D6E-409C-BE32-E72D297353CC}">
                <c16:uniqueId val="{00000001-B7E5-455C-A178-6F8E2D4B831E}"/>
              </c:ext>
            </c:extLst>
          </c:dPt>
          <c:dPt>
            <c:idx val="1"/>
            <c:bubble3D val="0"/>
            <c:spPr>
              <a:solidFill>
                <a:srgbClr val="FFC000"/>
              </a:solidFill>
              <a:ln>
                <a:solidFill>
                  <a:schemeClr val="tx1"/>
                </a:solidFill>
              </a:ln>
              <a:effectLst/>
              <a:scene3d>
                <a:camera prst="orthographicFront"/>
                <a:lightRig rig="brightRoom" dir="t"/>
              </a:scene3d>
              <a:sp3d prstMaterial="flat">
                <a:bevelT w="50800" h="101600"/>
                <a:contourClr>
                  <a:srgbClr val="000000"/>
                </a:contourClr>
              </a:sp3d>
            </c:spPr>
            <c:extLst>
              <c:ext xmlns:c16="http://schemas.microsoft.com/office/drawing/2014/chart" uri="{C3380CC4-5D6E-409C-BE32-E72D297353CC}">
                <c16:uniqueId val="{00000003-B7E5-455C-A178-6F8E2D4B831E}"/>
              </c:ext>
            </c:extLst>
          </c:dPt>
          <c:dPt>
            <c:idx val="2"/>
            <c:bubble3D val="0"/>
            <c:spPr>
              <a:solidFill>
                <a:srgbClr val="FF0000"/>
              </a:solidFill>
              <a:ln>
                <a:solidFill>
                  <a:schemeClr val="tx1"/>
                </a:solidFill>
              </a:ln>
              <a:effectLst/>
              <a:scene3d>
                <a:camera prst="orthographicFront"/>
                <a:lightRig rig="brightRoom" dir="t"/>
              </a:scene3d>
              <a:sp3d prstMaterial="flat">
                <a:bevelT w="50800" h="101600"/>
                <a:contourClr>
                  <a:srgbClr val="000000"/>
                </a:contourClr>
              </a:sp3d>
            </c:spPr>
            <c:extLst>
              <c:ext xmlns:c16="http://schemas.microsoft.com/office/drawing/2014/chart" uri="{C3380CC4-5D6E-409C-BE32-E72D297353CC}">
                <c16:uniqueId val="{00000005-B7E5-455C-A178-6F8E2D4B831E}"/>
              </c:ext>
            </c:extLst>
          </c:dPt>
          <c:dPt>
            <c:idx val="3"/>
            <c:bubble3D val="0"/>
            <c:spPr>
              <a:solidFill>
                <a:srgbClr val="00B0F0"/>
              </a:solidFill>
              <a:ln>
                <a:solidFill>
                  <a:schemeClr val="tx1"/>
                </a:solidFill>
              </a:ln>
              <a:effectLst/>
              <a:scene3d>
                <a:camera prst="orthographicFront"/>
                <a:lightRig rig="brightRoom" dir="t"/>
              </a:scene3d>
              <a:sp3d prstMaterial="flat">
                <a:bevelT w="50800" h="101600"/>
                <a:contourClr>
                  <a:srgbClr val="000000"/>
                </a:contourClr>
              </a:sp3d>
            </c:spPr>
            <c:extLst>
              <c:ext xmlns:c16="http://schemas.microsoft.com/office/drawing/2014/chart" uri="{C3380CC4-5D6E-409C-BE32-E72D297353CC}">
                <c16:uniqueId val="{00000007-B7E5-455C-A178-6F8E2D4B831E}"/>
              </c:ext>
            </c:extLst>
          </c:dPt>
          <c:dPt>
            <c:idx val="4"/>
            <c:bubble3D val="0"/>
            <c:spPr>
              <a:solidFill>
                <a:srgbClr val="7030A0"/>
              </a:solidFill>
              <a:ln>
                <a:solidFill>
                  <a:schemeClr val="tx1"/>
                </a:solidFill>
              </a:ln>
              <a:effectLst/>
              <a:scene3d>
                <a:camera prst="orthographicFront"/>
                <a:lightRig rig="brightRoom" dir="t"/>
              </a:scene3d>
              <a:sp3d prstMaterial="flat">
                <a:bevelT w="50800" h="101600"/>
                <a:contourClr>
                  <a:srgbClr val="000000"/>
                </a:contourClr>
              </a:sp3d>
            </c:spPr>
            <c:extLst>
              <c:ext xmlns:c16="http://schemas.microsoft.com/office/drawing/2014/chart" uri="{C3380CC4-5D6E-409C-BE32-E72D297353CC}">
                <c16:uniqueId val="{00000009-B7E5-455C-A178-6F8E2D4B831E}"/>
              </c:ext>
            </c:extLst>
          </c:dPt>
          <c:dPt>
            <c:idx val="5"/>
            <c:bubble3D val="0"/>
            <c:spPr>
              <a:solidFill>
                <a:srgbClr val="00B050"/>
              </a:solidFill>
              <a:ln>
                <a:solidFill>
                  <a:schemeClr val="tx1"/>
                </a:solidFill>
              </a:ln>
              <a:effectLst/>
              <a:scene3d>
                <a:camera prst="orthographicFront"/>
                <a:lightRig rig="brightRoom" dir="t"/>
              </a:scene3d>
              <a:sp3d prstMaterial="flat">
                <a:bevelT w="50800" h="101600"/>
                <a:contourClr>
                  <a:srgbClr val="000000"/>
                </a:contourClr>
              </a:sp3d>
            </c:spPr>
            <c:extLst>
              <c:ext xmlns:c16="http://schemas.microsoft.com/office/drawing/2014/chart" uri="{C3380CC4-5D6E-409C-BE32-E72D297353CC}">
                <c16:uniqueId val="{0000000B-B7E5-455C-A178-6F8E2D4B831E}"/>
              </c:ext>
            </c:extLst>
          </c:dPt>
          <c:dPt>
            <c:idx val="6"/>
            <c:bubble3D val="0"/>
            <c:spPr>
              <a:solidFill>
                <a:srgbClr val="FFFF00"/>
              </a:solidFill>
              <a:ln>
                <a:solidFill>
                  <a:schemeClr val="tx1"/>
                </a:solidFill>
              </a:ln>
              <a:effectLst/>
              <a:scene3d>
                <a:camera prst="orthographicFront"/>
                <a:lightRig rig="brightRoom" dir="t"/>
              </a:scene3d>
              <a:sp3d prstMaterial="flat">
                <a:bevelT w="50800" h="101600"/>
                <a:contourClr>
                  <a:srgbClr val="000000"/>
                </a:contourClr>
              </a:sp3d>
            </c:spPr>
            <c:extLst>
              <c:ext xmlns:c16="http://schemas.microsoft.com/office/drawing/2014/chart" uri="{C3380CC4-5D6E-409C-BE32-E72D297353CC}">
                <c16:uniqueId val="{0000000D-B7E5-455C-A178-6F8E2D4B831E}"/>
              </c:ext>
            </c:extLst>
          </c:dPt>
          <c:dLbls>
            <c:dLbl>
              <c:idx val="0"/>
              <c:layout>
                <c:manualLayout>
                  <c:x val="-0.13935202225669929"/>
                  <c:y val="-0.1499780068359384"/>
                </c:manualLayout>
              </c:layout>
              <c:tx>
                <c:rich>
                  <a:bodyPr rot="0" spcFirstLastPara="1" vertOverflow="ellipsis" vert="horz" wrap="square" lIns="38100" tIns="19050" rIns="38100" bIns="19050" anchor="ctr" anchorCtr="1">
                    <a:spAutoFit/>
                  </a:bodyPr>
                  <a:lstStyle/>
                  <a:p>
                    <a:pPr>
                      <a:defRPr sz="1200" b="1" i="0" u="none" strike="noStrike" kern="1200" baseline="0">
                        <a:solidFill>
                          <a:schemeClr val="bg1"/>
                        </a:solidFill>
                        <a:latin typeface="+mn-lt"/>
                        <a:ea typeface="+mn-ea"/>
                        <a:cs typeface="+mn-cs"/>
                      </a:defRPr>
                    </a:pPr>
                    <a:fld id="{1B58AD70-9DF5-49DF-B3DC-2172F1FF6D85}" type="PERCENTAGE">
                      <a:rPr lang="en-US" sz="1200">
                        <a:latin typeface="Tenorite" panose="00000500000000000000" pitchFamily="2" charset="0"/>
                      </a:rPr>
                      <a:pPr>
                        <a:defRPr sz="1200">
                          <a:solidFill>
                            <a:schemeClr val="bg1"/>
                          </a:solidFill>
                        </a:defRPr>
                      </a:pPr>
                      <a:t>[PERCENTAGE]</a:t>
                    </a:fld>
                    <a:endParaRPr lang="en-US"/>
                  </a:p>
                </c:rich>
              </c:tx>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bg1"/>
                      </a:solidFill>
                      <a:latin typeface="+mn-lt"/>
                      <a:ea typeface="+mn-ea"/>
                      <a:cs typeface="+mn-cs"/>
                    </a:defRPr>
                  </a:pPr>
                  <a:endParaRPr lang="en-US"/>
                </a:p>
              </c:txPr>
              <c:dLblPos val="bestFit"/>
              <c:showLegendKey val="0"/>
              <c:showVal val="0"/>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B7E5-455C-A178-6F8E2D4B831E}"/>
                </c:ext>
              </c:extLst>
            </c:dLbl>
            <c:dLbl>
              <c:idx val="1"/>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enorite" panose="00000500000000000000" pitchFamily="2" charset="0"/>
                      <a:ea typeface="+mn-ea"/>
                      <a:cs typeface="+mn-cs"/>
                    </a:defRPr>
                  </a:pPr>
                  <a:endParaRPr lang="en-US"/>
                </a:p>
              </c:txPr>
              <c:dLblPos val="bestFit"/>
              <c:showLegendKey val="0"/>
              <c:showVal val="0"/>
              <c:showCatName val="0"/>
              <c:showSerName val="0"/>
              <c:showPercent val="1"/>
              <c:showBubbleSize val="0"/>
              <c:extLst>
                <c:ext xmlns:c16="http://schemas.microsoft.com/office/drawing/2014/chart" uri="{C3380CC4-5D6E-409C-BE32-E72D297353CC}">
                  <c16:uniqueId val="{00000003-B7E5-455C-A178-6F8E2D4B831E}"/>
                </c:ext>
              </c:extLst>
            </c:dLbl>
            <c:dLbl>
              <c:idx val="2"/>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enorite" panose="00000500000000000000" pitchFamily="2" charset="0"/>
                      <a:ea typeface="+mn-ea"/>
                      <a:cs typeface="+mn-cs"/>
                    </a:defRPr>
                  </a:pPr>
                  <a:endParaRPr lang="en-US"/>
                </a:p>
              </c:txPr>
              <c:dLblPos val="bestFit"/>
              <c:showLegendKey val="0"/>
              <c:showVal val="0"/>
              <c:showCatName val="0"/>
              <c:showSerName val="0"/>
              <c:showPercent val="1"/>
              <c:showBubbleSize val="0"/>
              <c:extLst>
                <c:ext xmlns:c16="http://schemas.microsoft.com/office/drawing/2014/chart" uri="{C3380CC4-5D6E-409C-BE32-E72D297353CC}">
                  <c16:uniqueId val="{00000005-B7E5-455C-A178-6F8E2D4B831E}"/>
                </c:ext>
              </c:extLst>
            </c:dLbl>
            <c:dLbl>
              <c:idx val="3"/>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enorite" panose="00000500000000000000" pitchFamily="2" charset="0"/>
                      <a:ea typeface="+mn-ea"/>
                      <a:cs typeface="+mn-cs"/>
                    </a:defRPr>
                  </a:pPr>
                  <a:endParaRPr lang="en-US"/>
                </a:p>
              </c:txPr>
              <c:dLblPos val="bestFit"/>
              <c:showLegendKey val="0"/>
              <c:showVal val="0"/>
              <c:showCatName val="0"/>
              <c:showSerName val="0"/>
              <c:showPercent val="1"/>
              <c:showBubbleSize val="0"/>
              <c:extLst>
                <c:ext xmlns:c16="http://schemas.microsoft.com/office/drawing/2014/chart" uri="{C3380CC4-5D6E-409C-BE32-E72D297353CC}">
                  <c16:uniqueId val="{00000007-B7E5-455C-A178-6F8E2D4B831E}"/>
                </c:ext>
              </c:extLst>
            </c:dLbl>
            <c:dLbl>
              <c:idx val="4"/>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enorite" panose="00000500000000000000" pitchFamily="2" charset="0"/>
                      <a:ea typeface="+mn-ea"/>
                      <a:cs typeface="+mn-cs"/>
                    </a:defRPr>
                  </a:pPr>
                  <a:endParaRPr lang="en-US"/>
                </a:p>
              </c:txPr>
              <c:dLblPos val="bestFit"/>
              <c:showLegendKey val="0"/>
              <c:showVal val="0"/>
              <c:showCatName val="0"/>
              <c:showSerName val="0"/>
              <c:showPercent val="1"/>
              <c:showBubbleSize val="0"/>
              <c:extLst>
                <c:ext xmlns:c16="http://schemas.microsoft.com/office/drawing/2014/chart" uri="{C3380CC4-5D6E-409C-BE32-E72D297353CC}">
                  <c16:uniqueId val="{00000009-B7E5-455C-A178-6F8E2D4B831E}"/>
                </c:ext>
              </c:extLst>
            </c:dLbl>
            <c:dLbl>
              <c:idx val="5"/>
              <c:layout>
                <c:manualLayout>
                  <c:x val="1.7227274179367875E-3"/>
                  <c:y val="-2.1738876783645583E-2"/>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enorite" panose="00000500000000000000" pitchFamily="2" charset="0"/>
                      <a:ea typeface="+mn-ea"/>
                      <a:cs typeface="+mn-cs"/>
                    </a:defRPr>
                  </a:pPr>
                  <a:endParaRPr lang="en-US"/>
                </a:p>
              </c:txPr>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B7E5-455C-A178-6F8E2D4B831E}"/>
                </c:ext>
              </c:extLst>
            </c:dLbl>
            <c:dLbl>
              <c:idx val="6"/>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enorite" panose="00000500000000000000" pitchFamily="2" charset="0"/>
                      <a:ea typeface="+mn-ea"/>
                      <a:cs typeface="+mn-cs"/>
                    </a:defRPr>
                  </a:pPr>
                  <a:endParaRPr lang="en-US"/>
                </a:p>
              </c:txPr>
              <c:dLblPos val="bestFit"/>
              <c:showLegendKey val="0"/>
              <c:showVal val="0"/>
              <c:showCatName val="0"/>
              <c:showSerName val="0"/>
              <c:showPercent val="1"/>
              <c:showBubbleSize val="0"/>
              <c:extLst>
                <c:ext xmlns:c16="http://schemas.microsoft.com/office/drawing/2014/chart" uri="{C3380CC4-5D6E-409C-BE32-E72D297353CC}">
                  <c16:uniqueId val="{0000000D-B7E5-455C-A178-6F8E2D4B831E}"/>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dLblPos val="bestFit"/>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'1.G4R'!$S$6:$S$13</c:f>
              <c:strCache>
                <c:ptCount val="7"/>
                <c:pt idx="0">
                  <c:v>Warrant &amp; CFEG</c:v>
                </c:pt>
                <c:pt idx="1">
                  <c:v>Services to GNB</c:v>
                </c:pt>
                <c:pt idx="2">
                  <c:v>Services to Local Govs</c:v>
                </c:pt>
                <c:pt idx="3">
                  <c:v>Sales of Services</c:v>
                </c:pt>
                <c:pt idx="4">
                  <c:v>Own Source Revenues</c:v>
                </c:pt>
                <c:pt idx="5">
                  <c:v>Conditional Transfers</c:v>
                </c:pt>
                <c:pt idx="6">
                  <c:v>Other Transfers</c:v>
                </c:pt>
              </c:strCache>
            </c:strRef>
          </c:cat>
          <c:val>
            <c:numRef>
              <c:f>'1.G4R'!$T$6:$T$13</c:f>
              <c:numCache>
                <c:formatCode>"$"#,##0_);[Red]\("$"#,##0\)</c:formatCode>
                <c:ptCount val="7"/>
                <c:pt idx="0">
                  <c:v>4712010.3169249995</c:v>
                </c:pt>
                <c:pt idx="1">
                  <c:v>79000</c:v>
                </c:pt>
                <c:pt idx="2">
                  <c:v>25348.32</c:v>
                </c:pt>
                <c:pt idx="3">
                  <c:v>30250</c:v>
                </c:pt>
                <c:pt idx="4">
                  <c:v>108730</c:v>
                </c:pt>
                <c:pt idx="5">
                  <c:v>79400</c:v>
                </c:pt>
                <c:pt idx="6">
                  <c:v>274193</c:v>
                </c:pt>
              </c:numCache>
            </c:numRef>
          </c:val>
          <c:extLst>
            <c:ext xmlns:c16="http://schemas.microsoft.com/office/drawing/2014/chart" uri="{C3380CC4-5D6E-409C-BE32-E72D297353CC}">
              <c16:uniqueId val="{0000000E-B7E5-455C-A178-6F8E2D4B831E}"/>
            </c:ext>
          </c:extLst>
        </c:ser>
        <c:dLbls>
          <c:dLblPos val="bestFit"/>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ed3e5a4-60d0-4a06-9c81-f3f6876ce753">
      <Terms xmlns="http://schemas.microsoft.com/office/infopath/2007/PartnerControls"/>
    </lcf76f155ced4ddcb4097134ff3c332f>
    <TaxCatchAll xmlns="81b2fcd0-8e46-4bac-8ad8-403671a50f14" xsi:nil="true"/>
    <Source xmlns="7ed3e5a4-60d0-4a06-9c81-f3f6876ce75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529FEF64B158D4192D9F9CB0814B950" ma:contentTypeVersion="14" ma:contentTypeDescription="Create a new document." ma:contentTypeScope="" ma:versionID="85385f96326fe9e0cec88793637ba518">
  <xsd:schema xmlns:xsd="http://www.w3.org/2001/XMLSchema" xmlns:xs="http://www.w3.org/2001/XMLSchema" xmlns:p="http://schemas.microsoft.com/office/2006/metadata/properties" xmlns:ns2="7ed3e5a4-60d0-4a06-9c81-f3f6876ce753" xmlns:ns3="81b2fcd0-8e46-4bac-8ad8-403671a50f14" targetNamespace="http://schemas.microsoft.com/office/2006/metadata/properties" ma:root="true" ma:fieldsID="8d22ff8341adf6cf169dffe4102c1a4f" ns2:_="" ns3:_="">
    <xsd:import namespace="7ed3e5a4-60d0-4a06-9c81-f3f6876ce753"/>
    <xsd:import namespace="81b2fcd0-8e46-4bac-8ad8-403671a50f1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Sourc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d3e5a4-60d0-4a06-9c81-f3f6876ce7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176e85a-df36-4f3e-ab06-716dbdf878e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Source" ma:index="21" nillable="true" ma:displayName="Source" ma:format="Dropdown" ma:list="f706908f-a3a8-4caa-9426-493f86ac43a8" ma:internalName="Source" ma:showField="_CopySource">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81b2fcd0-8e46-4bac-8ad8-403671a50f1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8077769-24a8-4566-92b2-c54f3c790713}" ma:internalName="TaxCatchAll" ma:showField="CatchAllData" ma:web="81b2fcd0-8e46-4bac-8ad8-403671a50f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99E63B-11E3-432C-8577-49C77379444C}">
  <ds:schemaRefs>
    <ds:schemaRef ds:uri="http://schemas.openxmlformats.org/officeDocument/2006/bibliography"/>
  </ds:schemaRefs>
</ds:datastoreItem>
</file>

<file path=customXml/itemProps2.xml><?xml version="1.0" encoding="utf-8"?>
<ds:datastoreItem xmlns:ds="http://schemas.openxmlformats.org/officeDocument/2006/customXml" ds:itemID="{979C7CE6-B64E-4F5D-AC8F-7BECF2BA71BB}">
  <ds:schemaRefs>
    <ds:schemaRef ds:uri="http://schemas.microsoft.com/sharepoint/v3/contenttype/forms"/>
  </ds:schemaRefs>
</ds:datastoreItem>
</file>

<file path=customXml/itemProps3.xml><?xml version="1.0" encoding="utf-8"?>
<ds:datastoreItem xmlns:ds="http://schemas.openxmlformats.org/officeDocument/2006/customXml" ds:itemID="{8D48D972-6426-4B68-A77D-C3E121539CB5}">
  <ds:schemaRefs>
    <ds:schemaRef ds:uri="http://schemas.microsoft.com/office/2006/metadata/properties"/>
    <ds:schemaRef ds:uri="http://schemas.microsoft.com/office/infopath/2007/PartnerControls"/>
    <ds:schemaRef ds:uri="7ed3e5a4-60d0-4a06-9c81-f3f6876ce753"/>
    <ds:schemaRef ds:uri="81b2fcd0-8e46-4bac-8ad8-403671a50f14"/>
  </ds:schemaRefs>
</ds:datastoreItem>
</file>

<file path=customXml/itemProps4.xml><?xml version="1.0" encoding="utf-8"?>
<ds:datastoreItem xmlns:ds="http://schemas.openxmlformats.org/officeDocument/2006/customXml" ds:itemID="{DC869CB9-D547-4433-A4B7-AC0B6FDB2B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d3e5a4-60d0-4a06-9c81-f3f6876ce753"/>
    <ds:schemaRef ds:uri="81b2fcd0-8e46-4bac-8ad8-403671a50f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2771</Words>
  <Characters>14831</Characters>
  <Application>Microsoft Office Word</Application>
  <DocSecurity>0</DocSecurity>
  <Lines>239</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Webber</dc:creator>
  <cp:keywords/>
  <dc:description/>
  <cp:lastModifiedBy>Rob Webber</cp:lastModifiedBy>
  <cp:revision>2</cp:revision>
  <cp:lastPrinted>2025-12-03T14:03:00Z</cp:lastPrinted>
  <dcterms:created xsi:type="dcterms:W3CDTF">2025-12-15T17:46:00Z</dcterms:created>
  <dcterms:modified xsi:type="dcterms:W3CDTF">2025-12-15T17:46:00Z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0x010100A529FEF64B158D4192D9F9CB0814B950</vt:lpwstr>
  </property>
</Properties>
</file>